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2C" w:rsidRDefault="006D2D2C" w:rsidP="00B1147A">
      <w:pPr>
        <w:spacing w:line="360" w:lineRule="auto"/>
        <w:ind w:left="4678"/>
        <w:jc w:val="both"/>
        <w:rPr>
          <w:rFonts w:ascii="Bookman Old Style" w:hAnsi="Bookman Old Style" w:cs="Arial"/>
          <w:sz w:val="24"/>
          <w:szCs w:val="24"/>
        </w:rPr>
      </w:pPr>
      <w:proofErr w:type="spellStart"/>
      <w:r>
        <w:rPr>
          <w:rFonts w:ascii="Bookman Old Style" w:hAnsi="Bookman Old Style" w:cs="Arial"/>
          <w:sz w:val="24"/>
          <w:szCs w:val="24"/>
        </w:rPr>
        <w:t>Exp</w:t>
      </w:r>
      <w:proofErr w:type="spellEnd"/>
      <w:r>
        <w:rPr>
          <w:rFonts w:ascii="Bookman Old Style" w:hAnsi="Bookman Old Style" w:cs="Arial"/>
          <w:sz w:val="24"/>
          <w:szCs w:val="24"/>
        </w:rPr>
        <w:t>.</w:t>
      </w:r>
    </w:p>
    <w:p w:rsidR="006D2D2C" w:rsidRPr="006368C5" w:rsidRDefault="006D2D2C" w:rsidP="00B1147A">
      <w:pPr>
        <w:spacing w:line="360" w:lineRule="auto"/>
        <w:ind w:left="4678"/>
        <w:jc w:val="both"/>
        <w:rPr>
          <w:rFonts w:ascii="Bookman Old Style" w:hAnsi="Bookman Old Style" w:cs="Arial"/>
          <w:sz w:val="24"/>
          <w:szCs w:val="24"/>
        </w:rPr>
      </w:pPr>
      <w:r>
        <w:rPr>
          <w:rFonts w:ascii="Bookman Old Style" w:hAnsi="Bookman Old Style" w:cs="Arial"/>
          <w:sz w:val="24"/>
          <w:szCs w:val="24"/>
        </w:rPr>
        <w:t>Especialista:</w:t>
      </w:r>
    </w:p>
    <w:p w:rsidR="006D2D2C" w:rsidRDefault="006D2D2C" w:rsidP="00B1147A">
      <w:pPr>
        <w:spacing w:line="360" w:lineRule="auto"/>
        <w:ind w:left="4678"/>
        <w:jc w:val="both"/>
        <w:rPr>
          <w:rFonts w:ascii="Bookman Old Style" w:hAnsi="Bookman Old Style" w:cs="Arial"/>
          <w:sz w:val="24"/>
          <w:szCs w:val="24"/>
        </w:rPr>
      </w:pPr>
      <w:r>
        <w:rPr>
          <w:rFonts w:ascii="Bookman Old Style" w:hAnsi="Bookman Old Style" w:cs="Arial"/>
          <w:sz w:val="24"/>
          <w:szCs w:val="24"/>
        </w:rPr>
        <w:t>Escrito n</w:t>
      </w:r>
      <w:proofErr w:type="gramStart"/>
      <w:r>
        <w:rPr>
          <w:rFonts w:ascii="Bookman Old Style" w:hAnsi="Bookman Old Style" w:cs="Arial"/>
          <w:sz w:val="24"/>
          <w:szCs w:val="24"/>
        </w:rPr>
        <w:t>.º</w:t>
      </w:r>
      <w:proofErr w:type="gramEnd"/>
      <w:r>
        <w:rPr>
          <w:rFonts w:ascii="Bookman Old Style" w:hAnsi="Bookman Old Style" w:cs="Arial"/>
          <w:sz w:val="24"/>
          <w:szCs w:val="24"/>
        </w:rPr>
        <w:t xml:space="preserve"> 01</w:t>
      </w:r>
    </w:p>
    <w:p w:rsidR="00F17599" w:rsidRPr="006368C5" w:rsidRDefault="006D2D2C" w:rsidP="00B1147A">
      <w:pPr>
        <w:spacing w:line="360" w:lineRule="auto"/>
        <w:ind w:left="4678"/>
        <w:jc w:val="both"/>
        <w:rPr>
          <w:rFonts w:ascii="Bookman Old Style" w:hAnsi="Bookman Old Style" w:cs="Arial"/>
          <w:sz w:val="24"/>
          <w:szCs w:val="24"/>
        </w:rPr>
      </w:pPr>
      <w:r w:rsidRPr="006368C5">
        <w:rPr>
          <w:rFonts w:ascii="Bookman Old Style" w:hAnsi="Bookman Old Style" w:cs="Arial"/>
          <w:sz w:val="24"/>
          <w:szCs w:val="24"/>
        </w:rPr>
        <w:t>Sumilla</w:t>
      </w:r>
      <w:r w:rsidR="00F17599" w:rsidRPr="006368C5">
        <w:rPr>
          <w:rFonts w:ascii="Bookman Old Style" w:hAnsi="Bookman Old Style" w:cs="Arial"/>
          <w:sz w:val="24"/>
          <w:szCs w:val="24"/>
        </w:rPr>
        <w:t xml:space="preserve">: </w:t>
      </w:r>
      <w:r>
        <w:rPr>
          <w:rFonts w:ascii="Bookman Old Style" w:hAnsi="Bookman Old Style" w:cs="Arial"/>
          <w:sz w:val="24"/>
          <w:szCs w:val="24"/>
        </w:rPr>
        <w:t>INTERPONE DEMANDA CONSTITUCIONAL DE HÁBEAS CORPUS</w:t>
      </w:r>
      <w:r w:rsidR="00F871C2">
        <w:rPr>
          <w:rFonts w:ascii="Bookman Old Style" w:hAnsi="Bookman Old Style" w:cs="Arial"/>
          <w:sz w:val="24"/>
          <w:szCs w:val="24"/>
        </w:rPr>
        <w:t>.</w:t>
      </w:r>
    </w:p>
    <w:p w:rsidR="00DD303E" w:rsidRPr="006368C5" w:rsidRDefault="00DD303E" w:rsidP="00B1147A">
      <w:pPr>
        <w:spacing w:line="360" w:lineRule="auto"/>
        <w:jc w:val="both"/>
        <w:rPr>
          <w:rFonts w:ascii="Bookman Old Style" w:hAnsi="Bookman Old Style" w:cs="Arial"/>
          <w:sz w:val="24"/>
          <w:szCs w:val="24"/>
        </w:rPr>
      </w:pPr>
    </w:p>
    <w:p w:rsidR="00F17599" w:rsidRPr="006368C5" w:rsidRDefault="00F17599" w:rsidP="00B1147A">
      <w:pPr>
        <w:spacing w:line="360" w:lineRule="auto"/>
        <w:jc w:val="both"/>
        <w:rPr>
          <w:rFonts w:ascii="Bookman Old Style" w:hAnsi="Bookman Old Style" w:cs="Arial"/>
          <w:b/>
          <w:sz w:val="24"/>
          <w:szCs w:val="24"/>
        </w:rPr>
      </w:pPr>
      <w:r w:rsidRPr="006368C5">
        <w:rPr>
          <w:rFonts w:ascii="Bookman Old Style" w:hAnsi="Bookman Old Style" w:cs="Arial"/>
          <w:b/>
          <w:sz w:val="24"/>
          <w:szCs w:val="24"/>
        </w:rPr>
        <w:t>SEÑOR</w:t>
      </w:r>
      <w:r w:rsidR="009066C4">
        <w:rPr>
          <w:rFonts w:ascii="Bookman Old Style" w:hAnsi="Bookman Old Style" w:cs="Arial"/>
          <w:b/>
          <w:sz w:val="24"/>
          <w:szCs w:val="24"/>
        </w:rPr>
        <w:t xml:space="preserve"> </w:t>
      </w:r>
      <w:r w:rsidR="00E80958">
        <w:rPr>
          <w:rFonts w:ascii="Bookman Old Style" w:hAnsi="Bookman Old Style" w:cs="Arial"/>
          <w:b/>
          <w:sz w:val="24"/>
          <w:szCs w:val="24"/>
        </w:rPr>
        <w:t xml:space="preserve">JUEZ </w:t>
      </w:r>
      <w:r w:rsidR="00923FF8">
        <w:rPr>
          <w:rFonts w:ascii="Bookman Old Style" w:hAnsi="Bookman Old Style" w:cs="Arial"/>
          <w:b/>
          <w:sz w:val="24"/>
          <w:szCs w:val="24"/>
        </w:rPr>
        <w:t>CONSTITUCIONAL</w:t>
      </w:r>
      <w:r w:rsidR="00E80958">
        <w:rPr>
          <w:rFonts w:ascii="Bookman Old Style" w:hAnsi="Bookman Old Style" w:cs="Arial"/>
          <w:b/>
          <w:sz w:val="24"/>
          <w:szCs w:val="24"/>
        </w:rPr>
        <w:t xml:space="preserve"> DE </w:t>
      </w:r>
      <w:r w:rsidR="00EF3CC8">
        <w:rPr>
          <w:rFonts w:ascii="Bookman Old Style" w:hAnsi="Bookman Old Style" w:cs="Arial"/>
          <w:b/>
          <w:sz w:val="24"/>
          <w:szCs w:val="24"/>
        </w:rPr>
        <w:t xml:space="preserve">TURNO DE </w:t>
      </w:r>
      <w:r w:rsidR="00DB5019">
        <w:rPr>
          <w:rFonts w:ascii="Bookman Old Style" w:hAnsi="Bookman Old Style" w:cs="Arial"/>
          <w:b/>
          <w:sz w:val="24"/>
          <w:szCs w:val="24"/>
        </w:rPr>
        <w:t xml:space="preserve">LIMA </w:t>
      </w:r>
    </w:p>
    <w:p w:rsidR="00F17599" w:rsidRPr="006368C5" w:rsidRDefault="00F17599" w:rsidP="00582D99">
      <w:pPr>
        <w:spacing w:line="360" w:lineRule="auto"/>
        <w:jc w:val="center"/>
        <w:rPr>
          <w:rFonts w:ascii="Bookman Old Style" w:hAnsi="Bookman Old Style" w:cs="Arial"/>
          <w:sz w:val="24"/>
          <w:szCs w:val="24"/>
        </w:rPr>
      </w:pPr>
    </w:p>
    <w:p w:rsidR="00C8701E" w:rsidRDefault="00923FF8" w:rsidP="00376536">
      <w:pPr>
        <w:spacing w:line="360" w:lineRule="auto"/>
        <w:ind w:left="1418"/>
        <w:jc w:val="both"/>
        <w:rPr>
          <w:rFonts w:ascii="Bookman Old Style" w:hAnsi="Bookman Old Style" w:cs="Arial"/>
          <w:sz w:val="24"/>
          <w:szCs w:val="24"/>
        </w:rPr>
      </w:pPr>
      <w:r w:rsidRPr="00582D99">
        <w:rPr>
          <w:rFonts w:ascii="Bookman Old Style" w:hAnsi="Bookman Old Style" w:cs="Arial"/>
          <w:b/>
          <w:bCs/>
          <w:color w:val="FF0000"/>
          <w:sz w:val="24"/>
          <w:szCs w:val="24"/>
        </w:rPr>
        <w:t>CARLOS ENRIQUE IBARRA ESPÍRITU</w:t>
      </w:r>
      <w:r w:rsidR="006D2D2C" w:rsidRPr="008353D7">
        <w:rPr>
          <w:rFonts w:ascii="Bookman Old Style" w:hAnsi="Bookman Old Style" w:cs="Arial"/>
          <w:bCs/>
          <w:sz w:val="24"/>
          <w:szCs w:val="24"/>
        </w:rPr>
        <w:t xml:space="preserve">, identificado con </w:t>
      </w:r>
      <w:r w:rsidR="006D2D2C">
        <w:rPr>
          <w:rFonts w:ascii="Bookman Old Style" w:hAnsi="Bookman Old Style" w:cs="Arial"/>
          <w:bCs/>
          <w:sz w:val="24"/>
          <w:szCs w:val="24"/>
        </w:rPr>
        <w:t xml:space="preserve">DNI </w:t>
      </w:r>
      <w:r w:rsidR="00582D99" w:rsidRPr="00582D99">
        <w:rPr>
          <w:rFonts w:ascii="Bookman Old Style" w:hAnsi="Bookman Old Style" w:cs="Arial"/>
          <w:bCs/>
          <w:color w:val="FF0000"/>
          <w:sz w:val="24"/>
          <w:szCs w:val="24"/>
        </w:rPr>
        <w:t>12345678</w:t>
      </w:r>
      <w:r w:rsidR="006D2D2C">
        <w:rPr>
          <w:rFonts w:ascii="Bookman Old Style" w:hAnsi="Bookman Old Style" w:cs="Arial"/>
          <w:bCs/>
          <w:sz w:val="24"/>
          <w:szCs w:val="24"/>
        </w:rPr>
        <w:t xml:space="preserve">; </w:t>
      </w:r>
      <w:r>
        <w:rPr>
          <w:rFonts w:ascii="Bookman Old Style" w:hAnsi="Bookman Old Style" w:cs="Arial"/>
          <w:bCs/>
          <w:sz w:val="24"/>
          <w:szCs w:val="24"/>
        </w:rPr>
        <w:t xml:space="preserve">con domicilio real en </w:t>
      </w:r>
      <w:proofErr w:type="gramStart"/>
      <w:r w:rsidRPr="00582D99">
        <w:rPr>
          <w:rFonts w:ascii="Bookman Old Style" w:hAnsi="Bookman Old Style" w:cs="Arial"/>
          <w:bCs/>
          <w:color w:val="FF0000"/>
          <w:sz w:val="24"/>
          <w:szCs w:val="24"/>
        </w:rPr>
        <w:t xml:space="preserve">calle </w:t>
      </w:r>
      <w:r w:rsidR="00582D99" w:rsidRPr="00582D99">
        <w:rPr>
          <w:rFonts w:ascii="Bookman Old Style" w:hAnsi="Bookman Old Style" w:cs="Arial"/>
          <w:bCs/>
          <w:color w:val="FF0000"/>
          <w:sz w:val="24"/>
          <w:szCs w:val="24"/>
        </w:rPr>
        <w:t>…</w:t>
      </w:r>
      <w:proofErr w:type="gramEnd"/>
      <w:r w:rsidR="00582D99" w:rsidRPr="00582D99">
        <w:rPr>
          <w:rFonts w:ascii="Bookman Old Style" w:hAnsi="Bookman Old Style" w:cs="Arial"/>
          <w:bCs/>
          <w:color w:val="FF0000"/>
          <w:sz w:val="24"/>
          <w:szCs w:val="24"/>
        </w:rPr>
        <w:t>……</w:t>
      </w:r>
      <w:r w:rsidRPr="00582D99">
        <w:rPr>
          <w:rFonts w:ascii="Bookman Old Style" w:hAnsi="Bookman Old Style" w:cs="Arial"/>
          <w:bCs/>
          <w:color w:val="FF0000"/>
          <w:sz w:val="24"/>
          <w:szCs w:val="24"/>
        </w:rPr>
        <w:t xml:space="preserve">, urb. </w:t>
      </w:r>
      <w:r w:rsidR="00582D99" w:rsidRPr="00582D99">
        <w:rPr>
          <w:rFonts w:ascii="Bookman Old Style" w:hAnsi="Bookman Old Style" w:cs="Arial"/>
          <w:bCs/>
          <w:color w:val="FF0000"/>
          <w:sz w:val="24"/>
          <w:szCs w:val="24"/>
        </w:rPr>
        <w:t>…………</w:t>
      </w:r>
      <w:r w:rsidRPr="00582D99">
        <w:rPr>
          <w:rFonts w:ascii="Bookman Old Style" w:hAnsi="Bookman Old Style" w:cs="Arial"/>
          <w:bCs/>
          <w:color w:val="FF0000"/>
          <w:sz w:val="24"/>
          <w:szCs w:val="24"/>
        </w:rPr>
        <w:t xml:space="preserve">, </w:t>
      </w:r>
      <w:r w:rsidR="00582D99" w:rsidRPr="00582D99">
        <w:rPr>
          <w:rFonts w:ascii="Bookman Old Style" w:hAnsi="Bookman Old Style" w:cs="Arial"/>
          <w:bCs/>
          <w:color w:val="FF0000"/>
          <w:sz w:val="24"/>
          <w:szCs w:val="24"/>
        </w:rPr>
        <w:t>…………</w:t>
      </w:r>
      <w:r w:rsidRPr="00582D99">
        <w:rPr>
          <w:rFonts w:ascii="Bookman Old Style" w:hAnsi="Bookman Old Style" w:cs="Arial"/>
          <w:bCs/>
          <w:color w:val="FF0000"/>
          <w:sz w:val="24"/>
          <w:szCs w:val="24"/>
        </w:rPr>
        <w:t>, Lima</w:t>
      </w:r>
      <w:r w:rsidR="009E31E1">
        <w:rPr>
          <w:rFonts w:ascii="Bookman Old Style" w:hAnsi="Bookman Old Style" w:cs="Arial"/>
          <w:sz w:val="24"/>
          <w:szCs w:val="24"/>
        </w:rPr>
        <w:t xml:space="preserve">; señalando domicilio </w:t>
      </w:r>
      <w:r w:rsidR="006D2D2C" w:rsidRPr="008353D7">
        <w:rPr>
          <w:rFonts w:ascii="Bookman Old Style" w:hAnsi="Bookman Old Style" w:cs="Arial"/>
          <w:sz w:val="24"/>
          <w:szCs w:val="24"/>
        </w:rPr>
        <w:t xml:space="preserve">procesal en </w:t>
      </w:r>
      <w:r w:rsidRPr="00582D99">
        <w:rPr>
          <w:rFonts w:ascii="Bookman Old Style" w:hAnsi="Bookman Old Style" w:cs="Arial"/>
          <w:color w:val="FF0000"/>
          <w:sz w:val="24"/>
          <w:szCs w:val="24"/>
        </w:rPr>
        <w:t xml:space="preserve">av. Paseo de la República </w:t>
      </w:r>
      <w:r w:rsidR="00582D99" w:rsidRPr="00582D99">
        <w:rPr>
          <w:rFonts w:ascii="Bookman Old Style" w:hAnsi="Bookman Old Style" w:cs="Arial"/>
          <w:color w:val="FF0000"/>
          <w:sz w:val="24"/>
          <w:szCs w:val="24"/>
        </w:rPr>
        <w:t>……………</w:t>
      </w:r>
      <w:r w:rsidRPr="00582D99">
        <w:rPr>
          <w:rFonts w:ascii="Bookman Old Style" w:hAnsi="Bookman Old Style" w:cs="Arial"/>
          <w:color w:val="FF0000"/>
          <w:sz w:val="24"/>
          <w:szCs w:val="24"/>
        </w:rPr>
        <w:t xml:space="preserve">, </w:t>
      </w:r>
      <w:r w:rsidR="00582D99" w:rsidRPr="00582D99">
        <w:rPr>
          <w:rFonts w:ascii="Bookman Old Style" w:hAnsi="Bookman Old Style" w:cs="Arial"/>
          <w:color w:val="FF0000"/>
          <w:sz w:val="24"/>
          <w:szCs w:val="24"/>
        </w:rPr>
        <w:t>…</w:t>
      </w:r>
      <w:bookmarkStart w:id="0" w:name="_GoBack"/>
      <w:bookmarkEnd w:id="0"/>
      <w:r w:rsidR="00582D99" w:rsidRPr="00582D99">
        <w:rPr>
          <w:rFonts w:ascii="Bookman Old Style" w:hAnsi="Bookman Old Style" w:cs="Arial"/>
          <w:color w:val="FF0000"/>
          <w:sz w:val="24"/>
          <w:szCs w:val="24"/>
        </w:rPr>
        <w:t>……</w:t>
      </w:r>
      <w:r w:rsidRPr="00582D99">
        <w:rPr>
          <w:rFonts w:ascii="Bookman Old Style" w:hAnsi="Bookman Old Style" w:cs="Arial"/>
          <w:color w:val="FF0000"/>
          <w:sz w:val="24"/>
          <w:szCs w:val="24"/>
        </w:rPr>
        <w:t>, Lima</w:t>
      </w:r>
      <w:r w:rsidR="006D2D2C">
        <w:rPr>
          <w:rFonts w:ascii="Bookman Old Style" w:hAnsi="Bookman Old Style" w:cs="Arial"/>
          <w:sz w:val="24"/>
          <w:szCs w:val="24"/>
        </w:rPr>
        <w:t xml:space="preserve">; a usted, con el </w:t>
      </w:r>
      <w:r w:rsidR="006D2D2C" w:rsidRPr="006368C5">
        <w:rPr>
          <w:rFonts w:ascii="Bookman Old Style" w:hAnsi="Bookman Old Style" w:cs="Arial"/>
          <w:sz w:val="24"/>
          <w:szCs w:val="24"/>
        </w:rPr>
        <w:t>debido respeto</w:t>
      </w:r>
      <w:r w:rsidR="006D2D2C">
        <w:rPr>
          <w:rFonts w:ascii="Bookman Old Style" w:hAnsi="Bookman Old Style" w:cs="Arial"/>
          <w:sz w:val="24"/>
          <w:szCs w:val="24"/>
        </w:rPr>
        <w:t>,</w:t>
      </w:r>
      <w:r w:rsidR="006D2D2C" w:rsidRPr="006368C5">
        <w:rPr>
          <w:rFonts w:ascii="Bookman Old Style" w:hAnsi="Bookman Old Style" w:cs="Arial"/>
          <w:sz w:val="24"/>
          <w:szCs w:val="24"/>
        </w:rPr>
        <w:t xml:space="preserve"> me presento y</w:t>
      </w:r>
      <w:r w:rsidR="006D2D2C">
        <w:rPr>
          <w:rFonts w:ascii="Bookman Old Style" w:hAnsi="Bookman Old Style" w:cs="Arial"/>
          <w:sz w:val="24"/>
          <w:szCs w:val="24"/>
        </w:rPr>
        <w:t xml:space="preserve"> digo</w:t>
      </w:r>
      <w:r w:rsidR="006D2D2C" w:rsidRPr="006368C5">
        <w:rPr>
          <w:rFonts w:ascii="Bookman Old Style" w:hAnsi="Bookman Old Style" w:cs="Arial"/>
          <w:sz w:val="24"/>
          <w:szCs w:val="24"/>
        </w:rPr>
        <w:t>:</w:t>
      </w:r>
    </w:p>
    <w:p w:rsidR="009E31E1" w:rsidRDefault="009E31E1" w:rsidP="00376536">
      <w:pPr>
        <w:spacing w:line="360" w:lineRule="auto"/>
        <w:ind w:left="1418"/>
        <w:jc w:val="both"/>
        <w:rPr>
          <w:rFonts w:ascii="Bookman Old Style" w:hAnsi="Bookman Old Style" w:cs="Arial"/>
          <w:sz w:val="24"/>
          <w:szCs w:val="24"/>
        </w:rPr>
      </w:pPr>
    </w:p>
    <w:p w:rsidR="00923FF8" w:rsidRDefault="0013671C" w:rsidP="00376536">
      <w:pPr>
        <w:spacing w:line="360" w:lineRule="auto"/>
        <w:jc w:val="both"/>
        <w:rPr>
          <w:rFonts w:ascii="Bookman Old Style" w:hAnsi="Bookman Old Style" w:cs="Arial"/>
          <w:sz w:val="24"/>
          <w:szCs w:val="24"/>
        </w:rPr>
      </w:pPr>
      <w:r w:rsidRPr="006368C5">
        <w:rPr>
          <w:rFonts w:ascii="Bookman Old Style" w:hAnsi="Bookman Old Style" w:cs="Arial"/>
          <w:sz w:val="24"/>
          <w:szCs w:val="24"/>
        </w:rPr>
        <w:tab/>
      </w:r>
      <w:r w:rsidR="00F17599" w:rsidRPr="006368C5">
        <w:rPr>
          <w:rFonts w:ascii="Bookman Old Style" w:hAnsi="Bookman Old Style" w:cs="Arial"/>
          <w:sz w:val="24"/>
          <w:szCs w:val="24"/>
        </w:rPr>
        <w:t>Que,</w:t>
      </w:r>
      <w:r w:rsidR="00F871C2">
        <w:rPr>
          <w:rFonts w:ascii="Bookman Old Style" w:hAnsi="Bookman Old Style" w:cs="Arial"/>
          <w:sz w:val="24"/>
          <w:szCs w:val="24"/>
        </w:rPr>
        <w:t xml:space="preserve"> </w:t>
      </w:r>
      <w:r w:rsidR="00BA35B0">
        <w:rPr>
          <w:rFonts w:ascii="Bookman Old Style" w:hAnsi="Bookman Old Style" w:cs="Arial"/>
          <w:sz w:val="24"/>
          <w:szCs w:val="24"/>
        </w:rPr>
        <w:t xml:space="preserve">al amparo </w:t>
      </w:r>
      <w:r w:rsidR="00BA35B0" w:rsidRPr="00BA35B0">
        <w:rPr>
          <w:rFonts w:ascii="Bookman Old Style" w:hAnsi="Bookman Old Style" w:cs="Arial"/>
          <w:sz w:val="24"/>
          <w:szCs w:val="24"/>
        </w:rPr>
        <w:t>de</w:t>
      </w:r>
      <w:r w:rsidR="009E31E1">
        <w:rPr>
          <w:rFonts w:ascii="Bookman Old Style" w:hAnsi="Bookman Old Style" w:cs="Arial"/>
          <w:sz w:val="24"/>
          <w:szCs w:val="24"/>
        </w:rPr>
        <w:t xml:space="preserve"> </w:t>
      </w:r>
      <w:r w:rsidR="00BA35B0" w:rsidRPr="00BA35B0">
        <w:rPr>
          <w:rFonts w:ascii="Bookman Old Style" w:hAnsi="Bookman Old Style" w:cs="Arial"/>
          <w:sz w:val="24"/>
          <w:szCs w:val="24"/>
        </w:rPr>
        <w:t>l</w:t>
      </w:r>
      <w:r w:rsidR="009E31E1">
        <w:rPr>
          <w:rFonts w:ascii="Bookman Old Style" w:hAnsi="Bookman Old Style" w:cs="Arial"/>
          <w:sz w:val="24"/>
          <w:szCs w:val="24"/>
        </w:rPr>
        <w:t>o dispuesto por los</w:t>
      </w:r>
      <w:r w:rsidR="00BA35B0" w:rsidRPr="00BA35B0">
        <w:rPr>
          <w:rFonts w:ascii="Bookman Old Style" w:hAnsi="Bookman Old Style" w:cs="Arial"/>
          <w:sz w:val="24"/>
          <w:szCs w:val="24"/>
        </w:rPr>
        <w:t xml:space="preserve"> artículo</w:t>
      </w:r>
      <w:r w:rsidR="009E31E1">
        <w:rPr>
          <w:rFonts w:ascii="Bookman Old Style" w:hAnsi="Bookman Old Style" w:cs="Arial"/>
          <w:sz w:val="24"/>
          <w:szCs w:val="24"/>
        </w:rPr>
        <w:t>s</w:t>
      </w:r>
      <w:r w:rsidR="00BA35B0" w:rsidRPr="00BA35B0">
        <w:rPr>
          <w:rFonts w:ascii="Bookman Old Style" w:hAnsi="Bookman Old Style" w:cs="Arial"/>
          <w:sz w:val="24"/>
          <w:szCs w:val="24"/>
        </w:rPr>
        <w:t xml:space="preserve"> 200</w:t>
      </w:r>
      <w:r w:rsidR="00BA35B0">
        <w:rPr>
          <w:rFonts w:ascii="Bookman Old Style" w:hAnsi="Bookman Old Style" w:cs="Arial"/>
          <w:sz w:val="24"/>
          <w:szCs w:val="24"/>
        </w:rPr>
        <w:t>º.1</w:t>
      </w:r>
      <w:r w:rsidR="00BA35B0" w:rsidRPr="00BA35B0">
        <w:rPr>
          <w:rFonts w:ascii="Bookman Old Style" w:hAnsi="Bookman Old Style" w:cs="Arial"/>
          <w:sz w:val="24"/>
          <w:szCs w:val="24"/>
        </w:rPr>
        <w:t xml:space="preserve"> de la Constitución</w:t>
      </w:r>
      <w:r w:rsidR="00B52C24">
        <w:rPr>
          <w:rFonts w:ascii="Bookman Old Style" w:hAnsi="Bookman Old Style" w:cs="Arial"/>
          <w:sz w:val="24"/>
          <w:szCs w:val="24"/>
        </w:rPr>
        <w:t>;</w:t>
      </w:r>
      <w:r w:rsidR="00BA35B0" w:rsidRPr="00BA35B0">
        <w:rPr>
          <w:rFonts w:ascii="Bookman Old Style" w:hAnsi="Bookman Old Style" w:cs="Arial"/>
          <w:sz w:val="24"/>
          <w:szCs w:val="24"/>
        </w:rPr>
        <w:t xml:space="preserve"> 8</w:t>
      </w:r>
      <w:r w:rsidR="00BA35B0">
        <w:rPr>
          <w:rFonts w:ascii="Bookman Old Style" w:hAnsi="Bookman Old Style" w:cs="Arial"/>
          <w:sz w:val="24"/>
          <w:szCs w:val="24"/>
        </w:rPr>
        <w:t>º</w:t>
      </w:r>
      <w:r w:rsidR="00BA35B0" w:rsidRPr="00BA35B0">
        <w:rPr>
          <w:rFonts w:ascii="Bookman Old Style" w:hAnsi="Bookman Old Style" w:cs="Arial"/>
          <w:sz w:val="24"/>
          <w:szCs w:val="24"/>
        </w:rPr>
        <w:t xml:space="preserve"> de la Declaración Universal de los Derechos Humanos</w:t>
      </w:r>
      <w:r w:rsidR="00B52C24">
        <w:rPr>
          <w:rFonts w:ascii="Bookman Old Style" w:hAnsi="Bookman Old Style" w:cs="Arial"/>
          <w:sz w:val="24"/>
          <w:szCs w:val="24"/>
        </w:rPr>
        <w:t>;</w:t>
      </w:r>
      <w:r w:rsidR="00BA35B0" w:rsidRPr="00BA35B0">
        <w:rPr>
          <w:rFonts w:ascii="Bookman Old Style" w:hAnsi="Bookman Old Style" w:cs="Arial"/>
          <w:sz w:val="24"/>
          <w:szCs w:val="24"/>
        </w:rPr>
        <w:t xml:space="preserve"> 2</w:t>
      </w:r>
      <w:r w:rsidR="00BA35B0">
        <w:rPr>
          <w:rFonts w:ascii="Bookman Old Style" w:hAnsi="Bookman Old Style" w:cs="Arial"/>
          <w:sz w:val="24"/>
          <w:szCs w:val="24"/>
        </w:rPr>
        <w:t>º.</w:t>
      </w:r>
      <w:r w:rsidR="00BA35B0" w:rsidRPr="00BA35B0">
        <w:rPr>
          <w:rFonts w:ascii="Bookman Old Style" w:hAnsi="Bookman Old Style" w:cs="Arial"/>
          <w:sz w:val="24"/>
          <w:szCs w:val="24"/>
        </w:rPr>
        <w:t>3 del Pacto Internacional de Derechos Civiles y Políticos</w:t>
      </w:r>
      <w:r w:rsidR="00B52C24">
        <w:rPr>
          <w:rFonts w:ascii="Bookman Old Style" w:hAnsi="Bookman Old Style" w:cs="Arial"/>
          <w:sz w:val="24"/>
          <w:szCs w:val="24"/>
        </w:rPr>
        <w:t>;</w:t>
      </w:r>
      <w:r w:rsidR="00BA35B0" w:rsidRPr="00BA35B0">
        <w:rPr>
          <w:rFonts w:ascii="Bookman Old Style" w:hAnsi="Bookman Old Style" w:cs="Arial"/>
          <w:sz w:val="24"/>
          <w:szCs w:val="24"/>
        </w:rPr>
        <w:t xml:space="preserve"> XVIII de la Declaración Americana de los Derechos y Deberes del Hombre</w:t>
      </w:r>
      <w:r w:rsidR="00B52C24">
        <w:rPr>
          <w:rFonts w:ascii="Bookman Old Style" w:hAnsi="Bookman Old Style" w:cs="Arial"/>
          <w:sz w:val="24"/>
          <w:szCs w:val="24"/>
        </w:rPr>
        <w:t>;</w:t>
      </w:r>
      <w:r w:rsidR="00BA35B0" w:rsidRPr="00BA35B0">
        <w:rPr>
          <w:rFonts w:ascii="Bookman Old Style" w:hAnsi="Bookman Old Style" w:cs="Arial"/>
          <w:sz w:val="24"/>
          <w:szCs w:val="24"/>
        </w:rPr>
        <w:t xml:space="preserve"> 25</w:t>
      </w:r>
      <w:r w:rsidR="00B52C24">
        <w:rPr>
          <w:rFonts w:ascii="Bookman Old Style" w:hAnsi="Bookman Old Style" w:cs="Arial"/>
          <w:sz w:val="24"/>
          <w:szCs w:val="24"/>
        </w:rPr>
        <w:t>º</w:t>
      </w:r>
      <w:r w:rsidR="00BA35B0" w:rsidRPr="00BA35B0">
        <w:rPr>
          <w:rFonts w:ascii="Bookman Old Style" w:hAnsi="Bookman Old Style" w:cs="Arial"/>
          <w:sz w:val="24"/>
          <w:szCs w:val="24"/>
        </w:rPr>
        <w:t xml:space="preserve"> de la Convención Americana sobre Derechos Humanos, Pacto de San José de Costa Rica</w:t>
      </w:r>
      <w:r w:rsidR="009E31E1">
        <w:rPr>
          <w:rFonts w:ascii="Bookman Old Style" w:hAnsi="Bookman Old Style" w:cs="Arial"/>
          <w:sz w:val="24"/>
          <w:szCs w:val="24"/>
        </w:rPr>
        <w:t xml:space="preserve">; </w:t>
      </w:r>
      <w:r w:rsidR="00BA35B0" w:rsidRPr="00BA35B0">
        <w:rPr>
          <w:rFonts w:ascii="Bookman Old Style" w:hAnsi="Bookman Old Style" w:cs="Arial"/>
          <w:sz w:val="24"/>
          <w:szCs w:val="24"/>
        </w:rPr>
        <w:t>y</w:t>
      </w:r>
      <w:r w:rsidR="009E31E1">
        <w:rPr>
          <w:rFonts w:ascii="Bookman Old Style" w:hAnsi="Bookman Old Style" w:cs="Arial"/>
          <w:sz w:val="24"/>
          <w:szCs w:val="24"/>
        </w:rPr>
        <w:t xml:space="preserve"> </w:t>
      </w:r>
      <w:r w:rsidR="00923FF8">
        <w:rPr>
          <w:rFonts w:ascii="Bookman Old Style" w:hAnsi="Bookman Old Style" w:cs="Arial"/>
          <w:sz w:val="24"/>
          <w:szCs w:val="24"/>
        </w:rPr>
        <w:t>I y II del Título Preliminar y 1°, 2°, 3°, 6°, 8° y 10°</w:t>
      </w:r>
      <w:r w:rsidR="009E31E1">
        <w:rPr>
          <w:rFonts w:ascii="Bookman Old Style" w:hAnsi="Bookman Old Style" w:cs="Arial"/>
          <w:sz w:val="24"/>
          <w:szCs w:val="24"/>
        </w:rPr>
        <w:t xml:space="preserve"> </w:t>
      </w:r>
      <w:r w:rsidR="00BA35B0" w:rsidRPr="00BA35B0">
        <w:rPr>
          <w:rFonts w:ascii="Bookman Old Style" w:hAnsi="Bookman Old Style" w:cs="Arial"/>
          <w:sz w:val="24"/>
          <w:szCs w:val="24"/>
        </w:rPr>
        <w:t xml:space="preserve">de la Ley N° </w:t>
      </w:r>
      <w:r w:rsidR="00923FF8">
        <w:rPr>
          <w:rFonts w:ascii="Bookman Old Style" w:hAnsi="Bookman Old Style" w:cs="Arial"/>
          <w:sz w:val="24"/>
          <w:szCs w:val="24"/>
        </w:rPr>
        <w:t xml:space="preserve">31307 </w:t>
      </w:r>
      <w:r w:rsidR="00BA35B0" w:rsidRPr="00BA35B0">
        <w:rPr>
          <w:rFonts w:ascii="Bookman Old Style" w:hAnsi="Bookman Old Style" w:cs="Arial"/>
          <w:sz w:val="24"/>
          <w:szCs w:val="24"/>
        </w:rPr>
        <w:t>-</w:t>
      </w:r>
      <w:r w:rsidR="00B52C24">
        <w:rPr>
          <w:rFonts w:ascii="Bookman Old Style" w:hAnsi="Bookman Old Style" w:cs="Arial"/>
          <w:sz w:val="24"/>
          <w:szCs w:val="24"/>
        </w:rPr>
        <w:t xml:space="preserve"> Código Procesal Constitucional; </w:t>
      </w:r>
      <w:r w:rsidR="00376536" w:rsidRPr="00B52C24">
        <w:rPr>
          <w:rFonts w:ascii="Bookman Old Style" w:hAnsi="Bookman Old Style" w:cs="Arial"/>
          <w:b/>
          <w:sz w:val="24"/>
          <w:szCs w:val="24"/>
        </w:rPr>
        <w:t>INTERPONGO</w:t>
      </w:r>
      <w:r w:rsidR="00376536">
        <w:rPr>
          <w:rFonts w:ascii="Bookman Old Style" w:hAnsi="Bookman Old Style" w:cs="Arial"/>
          <w:sz w:val="24"/>
          <w:szCs w:val="24"/>
        </w:rPr>
        <w:t xml:space="preserve"> </w:t>
      </w:r>
      <w:r w:rsidR="00B52C24">
        <w:rPr>
          <w:rFonts w:ascii="Bookman Old Style" w:hAnsi="Bookman Old Style" w:cs="Arial"/>
          <w:sz w:val="24"/>
          <w:szCs w:val="24"/>
        </w:rPr>
        <w:t xml:space="preserve">acción de garantía constitucional de </w:t>
      </w:r>
      <w:r w:rsidR="00376536" w:rsidRPr="00B52C24">
        <w:rPr>
          <w:rFonts w:ascii="Bookman Old Style" w:hAnsi="Bookman Old Style" w:cs="Arial"/>
          <w:b/>
          <w:sz w:val="24"/>
          <w:szCs w:val="24"/>
        </w:rPr>
        <w:t>HÁBEAS CORPUS</w:t>
      </w:r>
      <w:r w:rsidR="00376536">
        <w:rPr>
          <w:rFonts w:ascii="Bookman Old Style" w:hAnsi="Bookman Old Style" w:cs="Arial"/>
          <w:sz w:val="24"/>
          <w:szCs w:val="24"/>
        </w:rPr>
        <w:t xml:space="preserve"> </w:t>
      </w:r>
      <w:r w:rsidR="00370CEB">
        <w:rPr>
          <w:rFonts w:ascii="Bookman Old Style" w:hAnsi="Bookman Old Style" w:cs="Arial"/>
          <w:sz w:val="24"/>
          <w:szCs w:val="24"/>
        </w:rPr>
        <w:t xml:space="preserve">EN MI PROPIO FAVOR, </w:t>
      </w:r>
      <w:r w:rsidR="00B52C24">
        <w:rPr>
          <w:rFonts w:ascii="Bookman Old Style" w:hAnsi="Bookman Old Style" w:cs="Arial"/>
          <w:sz w:val="24"/>
          <w:szCs w:val="24"/>
        </w:rPr>
        <w:t xml:space="preserve">CONTRA </w:t>
      </w:r>
      <w:r w:rsidR="00923FF8">
        <w:rPr>
          <w:rFonts w:ascii="Bookman Old Style" w:hAnsi="Bookman Old Style" w:cs="Arial"/>
          <w:sz w:val="24"/>
          <w:szCs w:val="24"/>
        </w:rPr>
        <w:t xml:space="preserve">el </w:t>
      </w:r>
      <w:r w:rsidR="004E0A49" w:rsidRPr="004E0A49">
        <w:rPr>
          <w:rFonts w:ascii="Bookman Old Style" w:hAnsi="Bookman Old Style" w:cs="Arial"/>
          <w:sz w:val="24"/>
          <w:szCs w:val="24"/>
        </w:rPr>
        <w:t>DECRETO SUPREMO Nº 034-2022-PCM</w:t>
      </w:r>
      <w:r w:rsidR="00C81325">
        <w:rPr>
          <w:rFonts w:ascii="Bookman Old Style" w:hAnsi="Bookman Old Style" w:cs="Arial"/>
          <w:sz w:val="24"/>
          <w:szCs w:val="24"/>
        </w:rPr>
        <w:t xml:space="preserve"> - </w:t>
      </w:r>
      <w:r w:rsidR="00C81325">
        <w:rPr>
          <w:rFonts w:ascii="Bookman Old Style" w:hAnsi="Bookman Old Style" w:cs="Arial"/>
          <w:sz w:val="24"/>
          <w:szCs w:val="24"/>
        </w:rPr>
        <w:t>«</w:t>
      </w:r>
      <w:r w:rsidR="00C81325" w:rsidRPr="00340CEA">
        <w:rPr>
          <w:rFonts w:ascii="Bookman Old Style" w:hAnsi="Bookman Old Style" w:cs="Arial"/>
          <w:sz w:val="24"/>
          <w:szCs w:val="24"/>
        </w:rPr>
        <w:t>Decreto Supremo que modifica el</w:t>
      </w:r>
      <w:r w:rsidR="00C81325">
        <w:rPr>
          <w:rFonts w:ascii="Bookman Old Style" w:hAnsi="Bookman Old Style" w:cs="Arial"/>
          <w:sz w:val="24"/>
          <w:szCs w:val="24"/>
        </w:rPr>
        <w:t xml:space="preserve"> </w:t>
      </w:r>
      <w:r w:rsidR="00C81325" w:rsidRPr="00340CEA">
        <w:rPr>
          <w:rFonts w:ascii="Bookman Old Style" w:hAnsi="Bookman Old Style" w:cs="Arial"/>
          <w:sz w:val="24"/>
          <w:szCs w:val="24"/>
        </w:rPr>
        <w:t>Decreto Supremo N° 025-2022-PCM, que</w:t>
      </w:r>
      <w:r w:rsidR="00C81325">
        <w:rPr>
          <w:rFonts w:ascii="Bookman Old Style" w:hAnsi="Bookman Old Style" w:cs="Arial"/>
          <w:sz w:val="24"/>
          <w:szCs w:val="24"/>
        </w:rPr>
        <w:t xml:space="preserve"> </w:t>
      </w:r>
      <w:r w:rsidR="00C81325" w:rsidRPr="00340CEA">
        <w:rPr>
          <w:rFonts w:ascii="Bookman Old Style" w:hAnsi="Bookman Old Style" w:cs="Arial"/>
          <w:sz w:val="24"/>
          <w:szCs w:val="24"/>
        </w:rPr>
        <w:t>prorroga el Estado de Emergencia en Lima</w:t>
      </w:r>
      <w:r w:rsidR="00C81325">
        <w:rPr>
          <w:rFonts w:ascii="Bookman Old Style" w:hAnsi="Bookman Old Style" w:cs="Arial"/>
          <w:sz w:val="24"/>
          <w:szCs w:val="24"/>
        </w:rPr>
        <w:t xml:space="preserve"> </w:t>
      </w:r>
      <w:r w:rsidR="00C81325" w:rsidRPr="00340CEA">
        <w:rPr>
          <w:rFonts w:ascii="Bookman Old Style" w:hAnsi="Bookman Old Style" w:cs="Arial"/>
          <w:sz w:val="24"/>
          <w:szCs w:val="24"/>
        </w:rPr>
        <w:t>Metropolitana del Departamento de Lima y</w:t>
      </w:r>
      <w:r w:rsidR="00C81325">
        <w:rPr>
          <w:rFonts w:ascii="Bookman Old Style" w:hAnsi="Bookman Old Style" w:cs="Arial"/>
          <w:sz w:val="24"/>
          <w:szCs w:val="24"/>
        </w:rPr>
        <w:t xml:space="preserve"> </w:t>
      </w:r>
      <w:r w:rsidR="00C81325" w:rsidRPr="00340CEA">
        <w:rPr>
          <w:rFonts w:ascii="Bookman Old Style" w:hAnsi="Bookman Old Style" w:cs="Arial"/>
          <w:sz w:val="24"/>
          <w:szCs w:val="24"/>
        </w:rPr>
        <w:t>en la Provincia Constitucional del Callao</w:t>
      </w:r>
      <w:r w:rsidR="00C81325">
        <w:rPr>
          <w:rFonts w:ascii="Bookman Old Style" w:hAnsi="Bookman Old Style" w:cs="Arial"/>
          <w:sz w:val="24"/>
          <w:szCs w:val="24"/>
        </w:rPr>
        <w:t>»;</w:t>
      </w:r>
      <w:r w:rsidR="004E0A49">
        <w:rPr>
          <w:rFonts w:ascii="Bookman Old Style" w:hAnsi="Bookman Old Style" w:cs="Arial"/>
          <w:sz w:val="24"/>
          <w:szCs w:val="24"/>
        </w:rPr>
        <w:t xml:space="preserve"> publicado el 04 de abril de 2022 en el Diario Oficial El Peruano; emitida por el señor Presidente de la República con el refrendo del Presidente del Consejo de Ministros y los ministros de Defensa, el Interior y Justicia y Derechos Humanos; en el extremo que decreta: </w:t>
      </w:r>
    </w:p>
    <w:p w:rsidR="004E0A49" w:rsidRDefault="004E0A49" w:rsidP="00376536">
      <w:pPr>
        <w:spacing w:line="360" w:lineRule="auto"/>
        <w:jc w:val="both"/>
        <w:rPr>
          <w:rFonts w:ascii="Bookman Old Style" w:hAnsi="Bookman Old Style" w:cs="Arial"/>
          <w:sz w:val="24"/>
          <w:szCs w:val="24"/>
        </w:rPr>
      </w:pPr>
    </w:p>
    <w:p w:rsidR="004E0A49" w:rsidRPr="004E0A49" w:rsidRDefault="004E0A49" w:rsidP="004E0A49">
      <w:pPr>
        <w:spacing w:line="360" w:lineRule="auto"/>
        <w:ind w:left="708"/>
        <w:jc w:val="both"/>
        <w:rPr>
          <w:rFonts w:ascii="Bookman Old Style" w:hAnsi="Bookman Old Style" w:cs="Arial"/>
          <w:i/>
          <w:iCs/>
          <w:sz w:val="24"/>
          <w:szCs w:val="24"/>
        </w:rPr>
      </w:pPr>
      <w:r>
        <w:rPr>
          <w:rFonts w:ascii="Bookman Old Style" w:hAnsi="Bookman Old Style" w:cs="Arial"/>
          <w:sz w:val="24"/>
          <w:szCs w:val="24"/>
        </w:rPr>
        <w:lastRenderedPageBreak/>
        <w:t>«</w:t>
      </w:r>
      <w:r w:rsidRPr="004E0A49">
        <w:rPr>
          <w:rFonts w:ascii="Bookman Old Style" w:hAnsi="Bookman Old Style" w:cs="Arial"/>
          <w:i/>
          <w:iCs/>
          <w:sz w:val="24"/>
          <w:szCs w:val="24"/>
        </w:rPr>
        <w:t xml:space="preserve">Artículo 1. Modificación del artículo 2 del Decreto Supremo Nº 025-2022-PCM, que prorroga el Estado de Emergencia en Lima Metropolitana de Departamento de Lima y en la Provincia Constitucional del Callao </w:t>
      </w:r>
      <w:proofErr w:type="spellStart"/>
      <w:r w:rsidRPr="004E0A49">
        <w:rPr>
          <w:rFonts w:ascii="Bookman Old Style" w:hAnsi="Bookman Old Style" w:cs="Arial"/>
          <w:i/>
          <w:iCs/>
          <w:sz w:val="24"/>
          <w:szCs w:val="24"/>
        </w:rPr>
        <w:t>Modifícase</w:t>
      </w:r>
      <w:proofErr w:type="spellEnd"/>
      <w:r w:rsidRPr="004E0A49">
        <w:rPr>
          <w:rFonts w:ascii="Bookman Old Style" w:hAnsi="Bookman Old Style" w:cs="Arial"/>
          <w:i/>
          <w:iCs/>
          <w:sz w:val="24"/>
          <w:szCs w:val="24"/>
        </w:rPr>
        <w:t xml:space="preserve"> el artículo 2 del Decreto Supremo Nº 025-2022-PCM, que prorroga el Estado de Emergencia en Lima Metropolitana de Departamento de Lima y en la Provincia Constitucional del Callao, con el siguiente texto: </w:t>
      </w:r>
    </w:p>
    <w:p w:rsidR="004E0A49" w:rsidRPr="004E0A49" w:rsidRDefault="004E0A49" w:rsidP="004E0A49">
      <w:pPr>
        <w:spacing w:line="360" w:lineRule="auto"/>
        <w:ind w:left="708"/>
        <w:jc w:val="both"/>
        <w:rPr>
          <w:rFonts w:ascii="Bookman Old Style" w:hAnsi="Bookman Old Style" w:cs="Arial"/>
          <w:i/>
          <w:iCs/>
          <w:sz w:val="24"/>
          <w:szCs w:val="24"/>
        </w:rPr>
      </w:pPr>
    </w:p>
    <w:p w:rsidR="00C81325" w:rsidRDefault="004E0A49" w:rsidP="004E0A49">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 xml:space="preserve">“Artículo 2. Suspensión del ejercicio de Derechos Constitucionales </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2.1. Durante el Estado de Emergencia a que se refiere el artículo precedente y en la circunscripción señalada, quedan suspendidos los derechos constitucionales relativos a la inviolabilidad de domicilio, libertad de tránsito en el territorio nacional, libertad de reunión y libertad y seguridad personales, comprendidos en los incisos 9), 11), 12) y 24) literal f) del artículo 2 de la Constitución Política del Perú.</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 xml:space="preserve">2.2. Desde las 02.00 horas y hasta las 23.59 horas del día martes 05 de abril de 2022, se dispone la inmovilización social obligatoria de todas las personas en sus domicilios, en los distritos de Lima Metropolitana del departamento de Lima y en la Provincia Constitucional del Callao. </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2.3. Durante la inmovilización social obligatoria, se exceptúa al personal estrictamente necesario que participa en la prestación de los servicios de salud, medicinas, la continuidad de los servicios de agua, saneamiento, energía eléctrica, gas, combustibles, telecomunicaciones y actividades conexas, limpieza y recojo de residuos sólidos, servicios funerarios, transporte de carga y mercancías y actividades conexas.</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 xml:space="preserve">2.4. Durante la inmovilización social obligatoria se permite que las farmacias y boticas puedan brindar atención de acuerdo a la norma de la materia. </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 xml:space="preserve">2.5. El personal de prensa escrita, radial o televisiva podrá transitar durante el período de inmovilización social </w:t>
      </w:r>
      <w:r w:rsidRPr="004E0A49">
        <w:rPr>
          <w:rFonts w:ascii="Bookman Old Style" w:hAnsi="Bookman Old Style" w:cs="Arial"/>
          <w:i/>
          <w:iCs/>
          <w:sz w:val="24"/>
          <w:szCs w:val="24"/>
        </w:rPr>
        <w:lastRenderedPageBreak/>
        <w:t>obligatoria siempre que porten su pase personal laboral, su credencial periodística respectiva y su Documento Nacional de Identidad para fines de identificación. La autorización también es extensiva para las unidades móviles que los transporten para el cumplimiento de su función.</w:t>
      </w:r>
    </w:p>
    <w:p w:rsidR="004E0A49" w:rsidRPr="004E0A49" w:rsidRDefault="004E0A49"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2.6. También se permite el desplazamiento con vehículo particular o peatonal de aquellas personas que requieren de una atención médica urgente o de emergencia por encontrarse en grave riesgo su vida o salud; así como, para la adquisición de medicamentos.</w:t>
      </w:r>
    </w:p>
    <w:p w:rsidR="004E0A49" w:rsidRDefault="004E0A49" w:rsidP="00C81325">
      <w:pPr>
        <w:spacing w:line="360" w:lineRule="auto"/>
        <w:ind w:left="1416"/>
        <w:jc w:val="both"/>
        <w:rPr>
          <w:rFonts w:ascii="Bookman Old Style" w:hAnsi="Bookman Old Style" w:cs="Arial"/>
          <w:sz w:val="24"/>
          <w:szCs w:val="24"/>
        </w:rPr>
      </w:pPr>
      <w:r w:rsidRPr="004E0A49">
        <w:rPr>
          <w:rFonts w:ascii="Bookman Old Style" w:hAnsi="Bookman Old Style" w:cs="Arial"/>
          <w:i/>
          <w:iCs/>
          <w:sz w:val="24"/>
          <w:szCs w:val="24"/>
        </w:rPr>
        <w:t>2.7. Los trabajadores del sector público y privado realizan solo trabajo remoto, conforme a la normatividad de la materia”.</w:t>
      </w:r>
      <w:r>
        <w:rPr>
          <w:rFonts w:ascii="Bookman Old Style" w:hAnsi="Bookman Old Style" w:cs="Arial"/>
          <w:sz w:val="24"/>
          <w:szCs w:val="24"/>
        </w:rPr>
        <w:t>»</w:t>
      </w:r>
    </w:p>
    <w:p w:rsidR="004E0A49" w:rsidRDefault="004E0A49" w:rsidP="00376536">
      <w:pPr>
        <w:spacing w:line="360" w:lineRule="auto"/>
        <w:jc w:val="both"/>
        <w:rPr>
          <w:rFonts w:ascii="Bookman Old Style" w:hAnsi="Bookman Old Style" w:cs="Arial"/>
          <w:sz w:val="24"/>
          <w:szCs w:val="24"/>
        </w:rPr>
      </w:pPr>
    </w:p>
    <w:p w:rsidR="004E0A49" w:rsidRDefault="00735692" w:rsidP="004E0A49">
      <w:pPr>
        <w:spacing w:line="360" w:lineRule="auto"/>
        <w:jc w:val="both"/>
        <w:rPr>
          <w:rFonts w:ascii="Bookman Old Style" w:hAnsi="Bookman Old Style" w:cs="Arial"/>
          <w:sz w:val="24"/>
          <w:szCs w:val="24"/>
        </w:rPr>
      </w:pPr>
      <w:r>
        <w:rPr>
          <w:rFonts w:ascii="Bookman Old Style" w:hAnsi="Bookman Old Style" w:cs="Arial"/>
          <w:sz w:val="24"/>
          <w:szCs w:val="24"/>
        </w:rPr>
        <w:tab/>
      </w:r>
      <w:r w:rsidR="002B0FA4">
        <w:rPr>
          <w:rFonts w:ascii="Bookman Old Style" w:hAnsi="Bookman Old Style" w:cs="Arial"/>
          <w:sz w:val="24"/>
          <w:szCs w:val="24"/>
        </w:rPr>
        <w:t>Que, p</w:t>
      </w:r>
      <w:r>
        <w:rPr>
          <w:rFonts w:ascii="Bookman Old Style" w:hAnsi="Bookman Old Style" w:cs="Arial"/>
          <w:sz w:val="24"/>
          <w:szCs w:val="24"/>
        </w:rPr>
        <w:t xml:space="preserve">reciso que los señores </w:t>
      </w:r>
      <w:r w:rsidRPr="00735692">
        <w:rPr>
          <w:rFonts w:ascii="Bookman Old Style" w:hAnsi="Bookman Old Style" w:cs="Arial"/>
          <w:b/>
          <w:sz w:val="24"/>
          <w:szCs w:val="24"/>
        </w:rPr>
        <w:t>demandados</w:t>
      </w:r>
      <w:r w:rsidR="004E0A49">
        <w:rPr>
          <w:rFonts w:ascii="Bookman Old Style" w:hAnsi="Bookman Old Style" w:cs="Arial"/>
          <w:sz w:val="24"/>
          <w:szCs w:val="24"/>
        </w:rPr>
        <w:t xml:space="preserve"> </w:t>
      </w:r>
      <w:r w:rsidR="004E0A49" w:rsidRPr="00C81325">
        <w:rPr>
          <w:rFonts w:ascii="Bookman Old Style" w:hAnsi="Bookman Old Style" w:cs="Arial"/>
          <w:b/>
          <w:bCs/>
          <w:sz w:val="24"/>
          <w:szCs w:val="24"/>
        </w:rPr>
        <w:t>son</w:t>
      </w:r>
      <w:r w:rsidR="004E0A49">
        <w:rPr>
          <w:rFonts w:ascii="Bookman Old Style" w:hAnsi="Bookman Old Style" w:cs="Arial"/>
          <w:sz w:val="24"/>
          <w:szCs w:val="24"/>
        </w:rPr>
        <w:t xml:space="preserve">: </w:t>
      </w:r>
      <w:r w:rsidR="004E0A49" w:rsidRPr="002D7290">
        <w:rPr>
          <w:rFonts w:ascii="Bookman Old Style" w:hAnsi="Bookman Old Style" w:cs="Arial"/>
          <w:b/>
          <w:bCs/>
          <w:sz w:val="24"/>
          <w:szCs w:val="24"/>
        </w:rPr>
        <w:t>JOSÉ PEDRO CASTILLO TERRONES</w:t>
      </w:r>
      <w:r w:rsidR="004E0A49">
        <w:rPr>
          <w:rFonts w:ascii="Bookman Old Style" w:hAnsi="Bookman Old Style" w:cs="Arial"/>
          <w:sz w:val="24"/>
          <w:szCs w:val="24"/>
        </w:rPr>
        <w:t xml:space="preserve">, en su actuación como </w:t>
      </w:r>
      <w:r w:rsidR="004E0A49" w:rsidRPr="002D7290">
        <w:rPr>
          <w:rFonts w:ascii="Bookman Old Style" w:hAnsi="Bookman Old Style" w:cs="Arial"/>
          <w:sz w:val="24"/>
          <w:szCs w:val="24"/>
          <w:u w:val="single"/>
        </w:rPr>
        <w:t>Presidente de la República</w:t>
      </w:r>
      <w:r w:rsidR="004E0A49">
        <w:rPr>
          <w:rFonts w:ascii="Bookman Old Style" w:hAnsi="Bookman Old Style" w:cs="Arial"/>
          <w:sz w:val="24"/>
          <w:szCs w:val="24"/>
        </w:rPr>
        <w:t xml:space="preserve">; </w:t>
      </w:r>
      <w:r w:rsidR="004E0A49" w:rsidRPr="002D7290">
        <w:rPr>
          <w:rFonts w:ascii="Bookman Old Style" w:hAnsi="Bookman Old Style" w:cs="Arial"/>
          <w:b/>
          <w:bCs/>
          <w:sz w:val="24"/>
          <w:szCs w:val="24"/>
        </w:rPr>
        <w:t>ANÍBAL TORRES VÁSQUEZ</w:t>
      </w:r>
      <w:r w:rsidR="004E0A49">
        <w:rPr>
          <w:rFonts w:ascii="Bookman Old Style" w:hAnsi="Bookman Old Style" w:cs="Arial"/>
          <w:sz w:val="24"/>
          <w:szCs w:val="24"/>
        </w:rPr>
        <w:t xml:space="preserve">, en su actuación como </w:t>
      </w:r>
      <w:r w:rsidR="004E0A49" w:rsidRPr="002D7290">
        <w:rPr>
          <w:rFonts w:ascii="Bookman Old Style" w:hAnsi="Bookman Old Style" w:cs="Arial"/>
          <w:sz w:val="24"/>
          <w:szCs w:val="24"/>
          <w:u w:val="single"/>
        </w:rPr>
        <w:t>Presidente del Consejo de Ministros</w:t>
      </w:r>
      <w:r w:rsidR="004E0A49">
        <w:rPr>
          <w:rFonts w:ascii="Bookman Old Style" w:hAnsi="Bookman Old Style" w:cs="Arial"/>
          <w:sz w:val="24"/>
          <w:szCs w:val="24"/>
        </w:rPr>
        <w:t xml:space="preserve">; </w:t>
      </w:r>
      <w:r w:rsidR="004E0A49" w:rsidRPr="002D7290">
        <w:rPr>
          <w:rFonts w:ascii="Bookman Old Style" w:hAnsi="Bookman Old Style" w:cs="Arial"/>
          <w:b/>
          <w:bCs/>
          <w:sz w:val="24"/>
          <w:szCs w:val="24"/>
        </w:rPr>
        <w:t>JOSÉ LUIS GAVIDIA ARRASCUE</w:t>
      </w:r>
      <w:r w:rsidR="004E0A49">
        <w:rPr>
          <w:rFonts w:ascii="Bookman Old Style" w:hAnsi="Bookman Old Style" w:cs="Arial"/>
          <w:sz w:val="24"/>
          <w:szCs w:val="24"/>
        </w:rPr>
        <w:t xml:space="preserve">, en su actuación como </w:t>
      </w:r>
      <w:r w:rsidR="004E0A49" w:rsidRPr="002D7290">
        <w:rPr>
          <w:rFonts w:ascii="Bookman Old Style" w:hAnsi="Bookman Old Style" w:cs="Arial"/>
          <w:sz w:val="24"/>
          <w:szCs w:val="24"/>
          <w:u w:val="single"/>
        </w:rPr>
        <w:t>Ministro de Defensa</w:t>
      </w:r>
      <w:r w:rsidR="004E0A49">
        <w:rPr>
          <w:rFonts w:ascii="Bookman Old Style" w:hAnsi="Bookman Old Style" w:cs="Arial"/>
          <w:sz w:val="24"/>
          <w:szCs w:val="24"/>
        </w:rPr>
        <w:t xml:space="preserve">; </w:t>
      </w:r>
      <w:r w:rsidR="004E0A49" w:rsidRPr="002D7290">
        <w:rPr>
          <w:rFonts w:ascii="Bookman Old Style" w:hAnsi="Bookman Old Style" w:cs="Arial"/>
          <w:b/>
          <w:bCs/>
          <w:sz w:val="24"/>
          <w:szCs w:val="24"/>
        </w:rPr>
        <w:t>ALFONSO CHÁVARRY ESTRADA</w:t>
      </w:r>
      <w:r w:rsidR="004E0A49">
        <w:rPr>
          <w:rFonts w:ascii="Bookman Old Style" w:hAnsi="Bookman Old Style" w:cs="Arial"/>
          <w:sz w:val="24"/>
          <w:szCs w:val="24"/>
        </w:rPr>
        <w:t xml:space="preserve">, en su actuación como </w:t>
      </w:r>
      <w:r w:rsidR="004E0A49" w:rsidRPr="002D7290">
        <w:rPr>
          <w:rFonts w:ascii="Bookman Old Style" w:hAnsi="Bookman Old Style" w:cs="Arial"/>
          <w:sz w:val="24"/>
          <w:szCs w:val="24"/>
          <w:u w:val="single"/>
        </w:rPr>
        <w:t>Ministro del Interior</w:t>
      </w:r>
      <w:r w:rsidR="004E0A49">
        <w:rPr>
          <w:rFonts w:ascii="Bookman Old Style" w:hAnsi="Bookman Old Style" w:cs="Arial"/>
          <w:sz w:val="24"/>
          <w:szCs w:val="24"/>
        </w:rPr>
        <w:t xml:space="preserve">; y </w:t>
      </w:r>
      <w:r w:rsidR="004E0A49" w:rsidRPr="002D7290">
        <w:rPr>
          <w:rFonts w:ascii="Bookman Old Style" w:hAnsi="Bookman Old Style" w:cs="Arial"/>
          <w:b/>
          <w:bCs/>
          <w:sz w:val="24"/>
          <w:szCs w:val="24"/>
        </w:rPr>
        <w:t>FÉLIX I. CHERO MEDINA</w:t>
      </w:r>
      <w:r w:rsidR="004E0A49">
        <w:rPr>
          <w:rFonts w:ascii="Bookman Old Style" w:hAnsi="Bookman Old Style" w:cs="Arial"/>
          <w:sz w:val="24"/>
          <w:szCs w:val="24"/>
        </w:rPr>
        <w:t xml:space="preserve">, en su actuación como </w:t>
      </w:r>
      <w:r w:rsidR="004E0A49" w:rsidRPr="002D7290">
        <w:rPr>
          <w:rFonts w:ascii="Bookman Old Style" w:hAnsi="Bookman Old Style" w:cs="Arial"/>
          <w:sz w:val="24"/>
          <w:szCs w:val="24"/>
          <w:u w:val="single"/>
        </w:rPr>
        <w:t>Ministro de Justicia y Derechos Humanos</w:t>
      </w:r>
      <w:r w:rsidR="004E0A49">
        <w:rPr>
          <w:rFonts w:ascii="Bookman Old Style" w:hAnsi="Bookman Old Style" w:cs="Arial"/>
          <w:sz w:val="24"/>
          <w:szCs w:val="24"/>
        </w:rPr>
        <w:t>.</w:t>
      </w:r>
    </w:p>
    <w:p w:rsidR="00671D3B" w:rsidRDefault="00D512BE" w:rsidP="00D512BE">
      <w:pPr>
        <w:tabs>
          <w:tab w:val="left" w:pos="214"/>
        </w:tabs>
        <w:spacing w:line="360" w:lineRule="auto"/>
        <w:jc w:val="left"/>
        <w:rPr>
          <w:rFonts w:ascii="Bookman Old Style" w:hAnsi="Bookman Old Style" w:cs="Arial"/>
          <w:sz w:val="24"/>
          <w:szCs w:val="24"/>
        </w:rPr>
      </w:pPr>
      <w:r>
        <w:rPr>
          <w:rFonts w:ascii="Bookman Old Style" w:hAnsi="Bookman Old Style" w:cs="Arial"/>
          <w:sz w:val="24"/>
          <w:szCs w:val="24"/>
        </w:rPr>
        <w:tab/>
      </w:r>
    </w:p>
    <w:p w:rsidR="00D3105F" w:rsidRDefault="00D3105F" w:rsidP="00376536">
      <w:pPr>
        <w:pStyle w:val="Prrafodelista"/>
        <w:numPr>
          <w:ilvl w:val="0"/>
          <w:numId w:val="8"/>
        </w:numPr>
        <w:spacing w:line="360" w:lineRule="auto"/>
        <w:jc w:val="both"/>
        <w:rPr>
          <w:rFonts w:ascii="Bookman Old Style" w:hAnsi="Bookman Old Style" w:cs="Arial"/>
          <w:b/>
          <w:sz w:val="24"/>
          <w:szCs w:val="24"/>
        </w:rPr>
      </w:pPr>
      <w:r>
        <w:rPr>
          <w:rFonts w:ascii="Bookman Old Style" w:hAnsi="Bookman Old Style" w:cs="Arial"/>
          <w:b/>
          <w:sz w:val="24"/>
          <w:szCs w:val="24"/>
        </w:rPr>
        <w:t>DELIMITACIÓN DEL PETITORIO</w:t>
      </w:r>
    </w:p>
    <w:p w:rsidR="00027D14" w:rsidRDefault="00027D14" w:rsidP="00027D14">
      <w:pPr>
        <w:pStyle w:val="Prrafodelista"/>
        <w:spacing w:line="360" w:lineRule="auto"/>
        <w:ind w:left="1080"/>
        <w:jc w:val="both"/>
        <w:rPr>
          <w:rFonts w:ascii="Bookman Old Style" w:hAnsi="Bookman Old Style" w:cs="Arial"/>
          <w:b/>
          <w:sz w:val="24"/>
          <w:szCs w:val="24"/>
        </w:rPr>
      </w:pPr>
    </w:p>
    <w:p w:rsidR="00027D14" w:rsidRDefault="00027D14" w:rsidP="00027D14">
      <w:pPr>
        <w:pStyle w:val="Prrafodelista"/>
        <w:numPr>
          <w:ilvl w:val="1"/>
          <w:numId w:val="8"/>
        </w:numPr>
        <w:spacing w:line="360" w:lineRule="auto"/>
        <w:jc w:val="both"/>
        <w:rPr>
          <w:rFonts w:ascii="Bookman Old Style" w:hAnsi="Bookman Old Style" w:cs="Arial"/>
          <w:b/>
          <w:sz w:val="24"/>
          <w:szCs w:val="24"/>
        </w:rPr>
      </w:pPr>
      <w:r>
        <w:rPr>
          <w:rFonts w:ascii="Bookman Old Style" w:hAnsi="Bookman Old Style" w:cs="Arial"/>
          <w:b/>
          <w:sz w:val="24"/>
          <w:szCs w:val="24"/>
        </w:rPr>
        <w:t>Pretensión principal</w:t>
      </w:r>
    </w:p>
    <w:p w:rsidR="00027D14" w:rsidRDefault="00027D14" w:rsidP="00027D14">
      <w:pPr>
        <w:spacing w:line="360" w:lineRule="auto"/>
        <w:ind w:left="1080"/>
        <w:jc w:val="both"/>
        <w:rPr>
          <w:rFonts w:ascii="Bookman Old Style" w:hAnsi="Bookman Old Style" w:cs="Arial"/>
          <w:b/>
          <w:sz w:val="24"/>
          <w:szCs w:val="24"/>
        </w:rPr>
      </w:pPr>
    </w:p>
    <w:p w:rsidR="004E0A49" w:rsidRDefault="00027D14" w:rsidP="00027D14">
      <w:pPr>
        <w:spacing w:line="360" w:lineRule="auto"/>
        <w:ind w:firstLine="709"/>
        <w:jc w:val="both"/>
        <w:rPr>
          <w:rFonts w:ascii="Bookman Old Style" w:hAnsi="Bookman Old Style" w:cs="Arial"/>
          <w:sz w:val="24"/>
          <w:szCs w:val="24"/>
        </w:rPr>
      </w:pPr>
      <w:r w:rsidRPr="00027D14">
        <w:rPr>
          <w:rFonts w:ascii="Bookman Old Style" w:hAnsi="Bookman Old Style" w:cs="Arial"/>
          <w:bCs/>
          <w:sz w:val="24"/>
          <w:szCs w:val="24"/>
        </w:rPr>
        <w:t>Como pretensión principal</w:t>
      </w:r>
      <w:r>
        <w:rPr>
          <w:rFonts w:ascii="Bookman Old Style" w:hAnsi="Bookman Old Style" w:cs="Arial"/>
          <w:bCs/>
          <w:sz w:val="24"/>
          <w:szCs w:val="24"/>
        </w:rPr>
        <w:t>,</w:t>
      </w:r>
      <w:r w:rsidRPr="00027D14">
        <w:rPr>
          <w:rFonts w:ascii="Bookman Old Style" w:hAnsi="Bookman Old Style" w:cs="Arial"/>
          <w:bCs/>
          <w:sz w:val="24"/>
          <w:szCs w:val="24"/>
        </w:rPr>
        <w:t xml:space="preserve"> se solicita se </w:t>
      </w:r>
      <w:r w:rsidRPr="001A1EB0">
        <w:rPr>
          <w:rFonts w:ascii="Bookman Old Style" w:hAnsi="Bookman Old Style" w:cs="Arial"/>
          <w:b/>
          <w:sz w:val="24"/>
          <w:szCs w:val="24"/>
        </w:rPr>
        <w:t xml:space="preserve">declare </w:t>
      </w:r>
      <w:r w:rsidR="001A1EB0" w:rsidRPr="001A1EB0">
        <w:rPr>
          <w:rFonts w:ascii="Bookman Old Style" w:hAnsi="Bookman Old Style" w:cs="Arial"/>
          <w:b/>
          <w:sz w:val="24"/>
          <w:szCs w:val="24"/>
        </w:rPr>
        <w:t xml:space="preserve">FUNDADA </w:t>
      </w:r>
      <w:r w:rsidRPr="001A1EB0">
        <w:rPr>
          <w:rFonts w:ascii="Bookman Old Style" w:hAnsi="Bookman Old Style" w:cs="Arial"/>
          <w:b/>
          <w:sz w:val="24"/>
          <w:szCs w:val="24"/>
        </w:rPr>
        <w:t xml:space="preserve">la presente demanda de </w:t>
      </w:r>
      <w:r w:rsidR="001A1EB0" w:rsidRPr="001A1EB0">
        <w:rPr>
          <w:rFonts w:ascii="Bookman Old Style" w:hAnsi="Bookman Old Style" w:cs="Arial"/>
          <w:b/>
          <w:sz w:val="24"/>
          <w:szCs w:val="24"/>
        </w:rPr>
        <w:t>HABEAS CORPUS</w:t>
      </w:r>
      <w:r w:rsidR="001A1EB0" w:rsidRPr="00027D14">
        <w:rPr>
          <w:rFonts w:ascii="Bookman Old Style" w:hAnsi="Bookman Old Style" w:cs="Arial"/>
          <w:bCs/>
          <w:sz w:val="24"/>
          <w:szCs w:val="24"/>
        </w:rPr>
        <w:t xml:space="preserve"> </w:t>
      </w:r>
      <w:r w:rsidRPr="00027D14">
        <w:rPr>
          <w:rFonts w:ascii="Bookman Old Style" w:hAnsi="Bookman Old Style" w:cs="Arial"/>
          <w:bCs/>
          <w:sz w:val="24"/>
          <w:szCs w:val="24"/>
        </w:rPr>
        <w:t xml:space="preserve">y, en consecuencia, se </w:t>
      </w:r>
      <w:r w:rsidRPr="001A1EB0">
        <w:rPr>
          <w:rFonts w:ascii="Bookman Old Style" w:hAnsi="Bookman Old Style" w:cs="Arial"/>
          <w:b/>
          <w:sz w:val="24"/>
          <w:szCs w:val="24"/>
        </w:rPr>
        <w:t xml:space="preserve">declare la </w:t>
      </w:r>
      <w:r w:rsidR="004E0A49">
        <w:rPr>
          <w:rFonts w:ascii="Bookman Old Style" w:hAnsi="Bookman Old Style" w:cs="Arial"/>
          <w:b/>
          <w:sz w:val="24"/>
          <w:szCs w:val="24"/>
        </w:rPr>
        <w:t xml:space="preserve">INAPLICABILIDAD del </w:t>
      </w:r>
      <w:r w:rsidR="004E0A49" w:rsidRPr="00694CAE">
        <w:rPr>
          <w:rFonts w:ascii="Bookman Old Style" w:hAnsi="Bookman Old Style" w:cs="Arial"/>
          <w:b/>
          <w:bCs/>
          <w:sz w:val="24"/>
          <w:szCs w:val="24"/>
        </w:rPr>
        <w:t>DECRETO SUPREMO Nº 034-2022-PCM</w:t>
      </w:r>
      <w:r w:rsidR="004E0A49">
        <w:rPr>
          <w:rFonts w:ascii="Bookman Old Style" w:hAnsi="Bookman Old Style" w:cs="Arial"/>
          <w:sz w:val="24"/>
          <w:szCs w:val="24"/>
        </w:rPr>
        <w:t>, publicado el 04 de abril de 2022 en el Diario Oficial El Peruano</w:t>
      </w:r>
      <w:r w:rsidR="00694CAE">
        <w:rPr>
          <w:rFonts w:ascii="Bookman Old Style" w:hAnsi="Bookman Old Style" w:cs="Arial"/>
          <w:sz w:val="24"/>
          <w:szCs w:val="24"/>
        </w:rPr>
        <w:t xml:space="preserve">; en el extremo que modificando el Decreto Supremo 025-2022-PCM, ordena la suspensión del ejercicio de derechos fundamentales, conforme lo señala en su artículo 1°: </w:t>
      </w:r>
    </w:p>
    <w:p w:rsidR="00694CAE" w:rsidRDefault="00694CAE" w:rsidP="00027D14">
      <w:pPr>
        <w:spacing w:line="360" w:lineRule="auto"/>
        <w:ind w:firstLine="709"/>
        <w:jc w:val="both"/>
        <w:rPr>
          <w:rFonts w:ascii="Bookman Old Style" w:hAnsi="Bookman Old Style" w:cs="Arial"/>
          <w:sz w:val="24"/>
          <w:szCs w:val="24"/>
        </w:rPr>
      </w:pPr>
    </w:p>
    <w:p w:rsidR="00694CAE" w:rsidRPr="004E0A49" w:rsidRDefault="00694CAE" w:rsidP="00694CAE">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2.1. Durante el Estado de Emergencia a que se refiere el artículo precedente y en la circunscripción señalada, quedan suspendidos los derechos constitucionales relativos a la inviolabilidad de domicilio, libertad de tránsito en el territorio nacional, libertad de reunión y libertad y seguridad personales, comprendidos en los incisos 9), 11), 12) y 24) literal f) del artículo 2 de la Constitución Política del Perú.</w:t>
      </w:r>
    </w:p>
    <w:p w:rsidR="00694CAE" w:rsidRPr="00C81325" w:rsidRDefault="00694CAE" w:rsidP="00694CAE">
      <w:pPr>
        <w:spacing w:line="360" w:lineRule="auto"/>
        <w:ind w:left="708"/>
        <w:jc w:val="both"/>
        <w:rPr>
          <w:rFonts w:ascii="Bookman Old Style" w:hAnsi="Bookman Old Style" w:cs="Arial"/>
          <w:b/>
          <w:bCs/>
          <w:i/>
          <w:iCs/>
          <w:sz w:val="24"/>
          <w:szCs w:val="24"/>
        </w:rPr>
      </w:pPr>
      <w:r w:rsidRPr="00C81325">
        <w:rPr>
          <w:rFonts w:ascii="Bookman Old Style" w:hAnsi="Bookman Old Style" w:cs="Arial"/>
          <w:b/>
          <w:bCs/>
          <w:i/>
          <w:iCs/>
          <w:sz w:val="24"/>
          <w:szCs w:val="24"/>
        </w:rPr>
        <w:t xml:space="preserve">2.2. Desde las 02.00 horas y hasta las 23.59 horas del día martes 05 de abril de 2022, se dispone la inmovilización social obligatoria de todas las personas en sus domicilios, en los distritos de Lima Metropolitana del departamento de Lima y en la Provincia Constitucional del Callao. </w:t>
      </w:r>
    </w:p>
    <w:p w:rsidR="00694CAE" w:rsidRPr="004E0A49" w:rsidRDefault="00694CAE" w:rsidP="00694CAE">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2.3. Durante la inmovilización social obligatoria, se exceptúa al personal estrictamente necesario que participa en la prestación de los servicios de salud, medicinas, la continuidad de los servicios de agua, saneamiento, energía eléctrica, gas, combustibles, telecomunicaciones y actividades conexas, limpieza y recojo de residuos sólidos, servicios funerarios, transporte de carga y mercancías y actividades conexas.</w:t>
      </w:r>
    </w:p>
    <w:p w:rsidR="00694CAE" w:rsidRPr="004E0A49" w:rsidRDefault="00694CAE" w:rsidP="00694CAE">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 xml:space="preserve">2.4. Durante la inmovilización social obligatoria se permite que las farmacias y boticas puedan brindar atención de acuerdo a la norma de la materia. </w:t>
      </w:r>
    </w:p>
    <w:p w:rsidR="00694CAE" w:rsidRPr="004E0A49" w:rsidRDefault="00694CAE" w:rsidP="00694CAE">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2.5. El personal de prensa escrita, radial o televisiva podrá transitar durante el período de inmovilización social obligatoria siempre que porten su pase personal laboral, su credencial periodística respectiva y su Documento Nacional de Identidad para fines de identificación. La autorización también es extensiva para las unidades móviles que los transporten para el cumplimiento de su función.</w:t>
      </w:r>
    </w:p>
    <w:p w:rsidR="00694CAE" w:rsidRPr="004E0A49" w:rsidRDefault="00694CAE" w:rsidP="00694CAE">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 xml:space="preserve">2.6. También se permite el desplazamiento con vehículo particular o peatonal de aquellas personas que requieren de una atención </w:t>
      </w:r>
      <w:r w:rsidRPr="004E0A49">
        <w:rPr>
          <w:rFonts w:ascii="Bookman Old Style" w:hAnsi="Bookman Old Style" w:cs="Arial"/>
          <w:i/>
          <w:iCs/>
          <w:sz w:val="24"/>
          <w:szCs w:val="24"/>
        </w:rPr>
        <w:lastRenderedPageBreak/>
        <w:t>médica urgente o de emergencia por encontrarse en grave riesgo su vida o salud; así como, para la adquisición de medicamentos.</w:t>
      </w:r>
    </w:p>
    <w:p w:rsidR="00694CAE" w:rsidRDefault="00694CAE" w:rsidP="00694CAE">
      <w:pPr>
        <w:spacing w:line="360" w:lineRule="auto"/>
        <w:ind w:left="709"/>
        <w:jc w:val="both"/>
        <w:rPr>
          <w:rFonts w:ascii="Bookman Old Style" w:hAnsi="Bookman Old Style" w:cs="Arial"/>
          <w:sz w:val="24"/>
          <w:szCs w:val="24"/>
        </w:rPr>
      </w:pPr>
      <w:r w:rsidRPr="004E0A49">
        <w:rPr>
          <w:rFonts w:ascii="Bookman Old Style" w:hAnsi="Bookman Old Style" w:cs="Arial"/>
          <w:i/>
          <w:iCs/>
          <w:sz w:val="24"/>
          <w:szCs w:val="24"/>
        </w:rPr>
        <w:t xml:space="preserve">2.7. Los trabajadores del sector público y privado </w:t>
      </w:r>
      <w:r>
        <w:rPr>
          <w:rFonts w:ascii="Bookman Old Style" w:hAnsi="Bookman Old Style" w:cs="Arial"/>
          <w:i/>
          <w:iCs/>
          <w:sz w:val="24"/>
          <w:szCs w:val="24"/>
        </w:rPr>
        <w:t>realizan solo t</w:t>
      </w:r>
      <w:r w:rsidRPr="004E0A49">
        <w:rPr>
          <w:rFonts w:ascii="Bookman Old Style" w:hAnsi="Bookman Old Style" w:cs="Arial"/>
          <w:i/>
          <w:iCs/>
          <w:sz w:val="24"/>
          <w:szCs w:val="24"/>
        </w:rPr>
        <w:t>rabajo remoto, conforme a la normatividad de la materia”.</w:t>
      </w:r>
      <w:r>
        <w:rPr>
          <w:rFonts w:ascii="Bookman Old Style" w:hAnsi="Bookman Old Style" w:cs="Arial"/>
          <w:sz w:val="24"/>
          <w:szCs w:val="24"/>
        </w:rPr>
        <w:t>»</w:t>
      </w:r>
    </w:p>
    <w:p w:rsidR="00121980" w:rsidRPr="00027D14" w:rsidRDefault="00121980" w:rsidP="00C81325">
      <w:pPr>
        <w:spacing w:line="360" w:lineRule="auto"/>
        <w:jc w:val="both"/>
        <w:rPr>
          <w:rFonts w:ascii="Bookman Old Style" w:hAnsi="Bookman Old Style" w:cs="Arial"/>
          <w:bCs/>
          <w:sz w:val="24"/>
          <w:szCs w:val="24"/>
        </w:rPr>
      </w:pPr>
    </w:p>
    <w:p w:rsidR="00FA4779" w:rsidRPr="001310EC" w:rsidRDefault="00FA4779" w:rsidP="00376536">
      <w:pPr>
        <w:pStyle w:val="Prrafodelista"/>
        <w:numPr>
          <w:ilvl w:val="0"/>
          <w:numId w:val="8"/>
        </w:numPr>
        <w:spacing w:line="360" w:lineRule="auto"/>
        <w:jc w:val="both"/>
        <w:rPr>
          <w:rFonts w:ascii="Bookman Old Style" w:hAnsi="Bookman Old Style" w:cs="Arial"/>
          <w:b/>
          <w:sz w:val="24"/>
          <w:szCs w:val="24"/>
        </w:rPr>
      </w:pPr>
      <w:r w:rsidRPr="001310EC">
        <w:rPr>
          <w:rFonts w:ascii="Bookman Old Style" w:hAnsi="Bookman Old Style" w:cs="Arial"/>
          <w:b/>
          <w:sz w:val="24"/>
          <w:szCs w:val="24"/>
        </w:rPr>
        <w:t>FUNDAMENTOS DEL HÁBEAS CORPUS</w:t>
      </w:r>
    </w:p>
    <w:p w:rsidR="00671D3B" w:rsidRPr="001310EC" w:rsidRDefault="00671D3B" w:rsidP="00376536">
      <w:pPr>
        <w:spacing w:line="360" w:lineRule="auto"/>
        <w:jc w:val="both"/>
        <w:rPr>
          <w:rFonts w:ascii="Bookman Old Style" w:hAnsi="Bookman Old Style" w:cs="Arial"/>
          <w:b/>
          <w:sz w:val="24"/>
          <w:szCs w:val="24"/>
        </w:rPr>
      </w:pPr>
    </w:p>
    <w:p w:rsidR="00FA4779" w:rsidRPr="001310EC" w:rsidRDefault="00B67E82" w:rsidP="00376536">
      <w:pPr>
        <w:pStyle w:val="Prrafodelista"/>
        <w:numPr>
          <w:ilvl w:val="0"/>
          <w:numId w:val="9"/>
        </w:numPr>
        <w:spacing w:line="360" w:lineRule="auto"/>
        <w:jc w:val="both"/>
        <w:rPr>
          <w:rFonts w:ascii="Bookman Old Style" w:hAnsi="Bookman Old Style" w:cs="Arial"/>
          <w:b/>
          <w:sz w:val="24"/>
          <w:szCs w:val="24"/>
        </w:rPr>
      </w:pPr>
      <w:r w:rsidRPr="001310EC">
        <w:rPr>
          <w:rFonts w:ascii="Bookman Old Style" w:hAnsi="Bookman Old Style" w:cs="Arial"/>
          <w:b/>
          <w:sz w:val="24"/>
          <w:szCs w:val="24"/>
        </w:rPr>
        <w:t xml:space="preserve">COMPETENCIA DEL JUEZ </w:t>
      </w:r>
    </w:p>
    <w:p w:rsidR="007840D7" w:rsidRDefault="007840D7" w:rsidP="00376536">
      <w:pPr>
        <w:spacing w:line="360" w:lineRule="auto"/>
        <w:ind w:firstLine="360"/>
        <w:jc w:val="both"/>
        <w:rPr>
          <w:rFonts w:ascii="Bookman Old Style" w:hAnsi="Bookman Old Style" w:cs="Arial"/>
          <w:sz w:val="24"/>
          <w:szCs w:val="24"/>
        </w:rPr>
      </w:pPr>
    </w:p>
    <w:p w:rsidR="00694CAE" w:rsidRDefault="001310EC" w:rsidP="00376536">
      <w:pPr>
        <w:spacing w:line="360" w:lineRule="auto"/>
        <w:ind w:firstLine="360"/>
        <w:jc w:val="both"/>
        <w:rPr>
          <w:rFonts w:ascii="Bookman Old Style" w:hAnsi="Bookman Old Style" w:cs="Arial"/>
          <w:sz w:val="24"/>
          <w:szCs w:val="24"/>
        </w:rPr>
      </w:pPr>
      <w:r>
        <w:rPr>
          <w:rFonts w:ascii="Bookman Old Style" w:hAnsi="Bookman Old Style" w:cs="Arial"/>
          <w:sz w:val="24"/>
          <w:szCs w:val="24"/>
        </w:rPr>
        <w:t xml:space="preserve">De conformidad con </w:t>
      </w:r>
      <w:r w:rsidR="00694CAE">
        <w:rPr>
          <w:rFonts w:ascii="Bookman Old Style" w:hAnsi="Bookman Old Style" w:cs="Arial"/>
          <w:sz w:val="24"/>
          <w:szCs w:val="24"/>
        </w:rPr>
        <w:t>lo dispuesto por los artículos 3° y 29° del Código procesal Constitucional, la demanda de habeas corpus se interpone ante el juzgado constitucional donde se produjo la amenaza o afectación del derecho o donde se encuentre físicamente el agraviado.</w:t>
      </w:r>
      <w:r w:rsidR="0040248F">
        <w:rPr>
          <w:rFonts w:ascii="Bookman Old Style" w:hAnsi="Bookman Old Style" w:cs="Arial"/>
          <w:sz w:val="24"/>
          <w:szCs w:val="24"/>
        </w:rPr>
        <w:t xml:space="preserve"> En el presente caso, el </w:t>
      </w:r>
      <w:r w:rsidR="0040248F" w:rsidRPr="0040248F">
        <w:rPr>
          <w:rFonts w:ascii="Bookman Old Style" w:hAnsi="Bookman Old Style" w:cs="Arial"/>
          <w:sz w:val="24"/>
          <w:szCs w:val="24"/>
        </w:rPr>
        <w:t>DECRETO SUPREMO Nº 034-2022-PCM</w:t>
      </w:r>
      <w:r w:rsidR="0040248F" w:rsidRPr="0040248F">
        <w:rPr>
          <w:rFonts w:ascii="Bookman Old Style" w:hAnsi="Bookman Old Style" w:cs="Arial"/>
          <w:sz w:val="24"/>
          <w:szCs w:val="24"/>
        </w:rPr>
        <w:t xml:space="preserve"> emitido por el Gobierno, suscrito por el señor Presidente de la República y refrendado por cuatro ministros de Estado</w:t>
      </w:r>
      <w:r w:rsidR="0040248F">
        <w:rPr>
          <w:rFonts w:ascii="Bookman Old Style" w:hAnsi="Bookman Old Style" w:cs="Arial"/>
          <w:sz w:val="24"/>
          <w:szCs w:val="24"/>
        </w:rPr>
        <w:t xml:space="preserve"> fue dado en la ciudad de Lima, afectando los derechos fundamentales de todas las personas que viven en Lima y Callao. Asimismo, el demandante radica en la ciudad de Lima. Por lo tanto, es competente el juez constitucional de la Corte Superior de Justicia de Lima.</w:t>
      </w:r>
    </w:p>
    <w:p w:rsidR="00D512BE" w:rsidRPr="00FA4779" w:rsidRDefault="00D512BE" w:rsidP="00376536">
      <w:pPr>
        <w:spacing w:line="360" w:lineRule="auto"/>
        <w:ind w:firstLine="360"/>
        <w:jc w:val="both"/>
        <w:rPr>
          <w:rFonts w:ascii="Bookman Old Style" w:hAnsi="Bookman Old Style" w:cs="Arial"/>
          <w:sz w:val="24"/>
          <w:szCs w:val="24"/>
        </w:rPr>
      </w:pPr>
    </w:p>
    <w:p w:rsidR="00FA4779" w:rsidRPr="00FD67CC" w:rsidRDefault="00B67E82" w:rsidP="00376536">
      <w:pPr>
        <w:pStyle w:val="Prrafodelista"/>
        <w:numPr>
          <w:ilvl w:val="0"/>
          <w:numId w:val="9"/>
        </w:numPr>
        <w:spacing w:line="360" w:lineRule="auto"/>
        <w:jc w:val="both"/>
        <w:rPr>
          <w:rFonts w:ascii="Bookman Old Style" w:hAnsi="Bookman Old Style" w:cs="Arial"/>
          <w:b/>
          <w:sz w:val="24"/>
          <w:szCs w:val="24"/>
        </w:rPr>
      </w:pPr>
      <w:r w:rsidRPr="00FD67CC">
        <w:rPr>
          <w:rFonts w:ascii="Bookman Old Style" w:hAnsi="Bookman Old Style" w:cs="Arial"/>
          <w:b/>
          <w:sz w:val="24"/>
          <w:szCs w:val="24"/>
        </w:rPr>
        <w:t>ACTO LESIVO OBJETO DEL HÁBEAS CORPUS</w:t>
      </w:r>
    </w:p>
    <w:p w:rsidR="00D8682A" w:rsidRDefault="00D8682A" w:rsidP="00376536">
      <w:pPr>
        <w:spacing w:line="360" w:lineRule="auto"/>
        <w:ind w:firstLine="348"/>
        <w:jc w:val="both"/>
        <w:rPr>
          <w:rFonts w:ascii="Bookman Old Style" w:hAnsi="Bookman Old Style" w:cs="Arial"/>
          <w:sz w:val="24"/>
          <w:szCs w:val="24"/>
        </w:rPr>
      </w:pPr>
    </w:p>
    <w:p w:rsidR="0040248F" w:rsidRDefault="00D8682A" w:rsidP="00376536">
      <w:pPr>
        <w:spacing w:line="360" w:lineRule="auto"/>
        <w:ind w:firstLine="348"/>
        <w:jc w:val="both"/>
        <w:rPr>
          <w:rFonts w:ascii="Bookman Old Style" w:hAnsi="Bookman Old Style" w:cs="Arial"/>
          <w:sz w:val="24"/>
          <w:szCs w:val="24"/>
        </w:rPr>
      </w:pPr>
      <w:r>
        <w:rPr>
          <w:rFonts w:ascii="Bookman Old Style" w:hAnsi="Bookman Old Style" w:cs="Arial"/>
          <w:sz w:val="24"/>
          <w:szCs w:val="24"/>
        </w:rPr>
        <w:t xml:space="preserve">Sobre el objeto del hábeas corpus, </w:t>
      </w:r>
      <w:r w:rsidR="0034425C">
        <w:rPr>
          <w:rFonts w:ascii="Bookman Old Style" w:hAnsi="Bookman Old Style" w:cs="Arial"/>
          <w:sz w:val="24"/>
          <w:szCs w:val="24"/>
        </w:rPr>
        <w:t xml:space="preserve">cuando es interpuesto contra </w:t>
      </w:r>
      <w:r w:rsidR="0040248F">
        <w:rPr>
          <w:rFonts w:ascii="Bookman Old Style" w:hAnsi="Bookman Old Style" w:cs="Arial"/>
          <w:sz w:val="24"/>
          <w:szCs w:val="24"/>
        </w:rPr>
        <w:t>normas</w:t>
      </w:r>
      <w:r w:rsidR="0034425C">
        <w:rPr>
          <w:rFonts w:ascii="Bookman Old Style" w:hAnsi="Bookman Old Style" w:cs="Arial"/>
          <w:sz w:val="24"/>
          <w:szCs w:val="24"/>
        </w:rPr>
        <w:t xml:space="preserve">, </w:t>
      </w:r>
      <w:r w:rsidR="0040248F">
        <w:rPr>
          <w:rFonts w:ascii="Bookman Old Style" w:hAnsi="Bookman Old Style" w:cs="Arial"/>
          <w:sz w:val="24"/>
          <w:szCs w:val="24"/>
        </w:rPr>
        <w:t>el artículo 8° del Código procesal constitucional dispone que: Cuando se invoque la amenaza o violación de actos que tienen como sustento la aplicación de una norma incompatible con la Constitución, la Sentencia que declare fundada la demanda dispondrá, además, la inaplicabilidad de la citada norma.</w:t>
      </w:r>
    </w:p>
    <w:p w:rsidR="0040248F" w:rsidRDefault="0040248F" w:rsidP="00376536">
      <w:pPr>
        <w:spacing w:line="360" w:lineRule="auto"/>
        <w:ind w:firstLine="348"/>
        <w:jc w:val="both"/>
        <w:rPr>
          <w:rFonts w:ascii="Bookman Old Style" w:hAnsi="Bookman Old Style" w:cs="Arial"/>
          <w:sz w:val="24"/>
          <w:szCs w:val="24"/>
        </w:rPr>
      </w:pPr>
    </w:p>
    <w:p w:rsidR="000E2652" w:rsidRPr="000E2652" w:rsidRDefault="001310EC" w:rsidP="000E2652">
      <w:pPr>
        <w:spacing w:line="360" w:lineRule="auto"/>
        <w:ind w:firstLine="348"/>
        <w:jc w:val="both"/>
        <w:rPr>
          <w:rFonts w:ascii="Bookman Old Style" w:hAnsi="Bookman Old Style" w:cs="Arial"/>
          <w:bCs/>
          <w:sz w:val="24"/>
          <w:szCs w:val="24"/>
        </w:rPr>
      </w:pPr>
      <w:r w:rsidRPr="005E4681">
        <w:rPr>
          <w:rFonts w:ascii="Bookman Old Style" w:hAnsi="Bookman Old Style" w:cs="Arial"/>
          <w:sz w:val="24"/>
          <w:szCs w:val="24"/>
        </w:rPr>
        <w:t>E</w:t>
      </w:r>
      <w:r w:rsidR="00747038" w:rsidRPr="005E4681">
        <w:rPr>
          <w:rFonts w:ascii="Bookman Old Style" w:hAnsi="Bookman Old Style" w:cs="Arial"/>
          <w:sz w:val="24"/>
          <w:szCs w:val="24"/>
        </w:rPr>
        <w:t>n ese sentido, e</w:t>
      </w:r>
      <w:r w:rsidRPr="005E4681">
        <w:rPr>
          <w:rFonts w:ascii="Bookman Old Style" w:hAnsi="Bookman Old Style" w:cs="Arial"/>
          <w:sz w:val="24"/>
          <w:szCs w:val="24"/>
        </w:rPr>
        <w:t xml:space="preserve">l presente hábeas corpus tiene por objeto </w:t>
      </w:r>
      <w:r w:rsidR="00DA1327" w:rsidRPr="005E4681">
        <w:rPr>
          <w:rFonts w:ascii="Bookman Old Style" w:hAnsi="Bookman Old Style" w:cs="Arial"/>
          <w:b/>
          <w:sz w:val="24"/>
          <w:szCs w:val="24"/>
        </w:rPr>
        <w:t xml:space="preserve">HACER CESAR LA </w:t>
      </w:r>
      <w:r w:rsidR="005E4681" w:rsidRPr="005E4681">
        <w:rPr>
          <w:rFonts w:ascii="Bookman Old Style" w:hAnsi="Bookman Old Style" w:cs="Arial"/>
          <w:b/>
          <w:sz w:val="24"/>
          <w:szCs w:val="24"/>
        </w:rPr>
        <w:t xml:space="preserve">CIERTA E INMINENTE AMENAZA DE MI </w:t>
      </w:r>
      <w:r w:rsidR="00DA1327" w:rsidRPr="005E4681">
        <w:rPr>
          <w:rFonts w:ascii="Bookman Old Style" w:hAnsi="Bookman Old Style" w:cs="Arial"/>
          <w:b/>
          <w:sz w:val="24"/>
          <w:szCs w:val="24"/>
        </w:rPr>
        <w:t>LIBERTAD INDIVIDUAL</w:t>
      </w:r>
      <w:r w:rsidR="00DA1327" w:rsidRPr="005E4681">
        <w:rPr>
          <w:rFonts w:ascii="Bookman Old Style" w:hAnsi="Bookman Old Style" w:cs="Arial"/>
          <w:sz w:val="24"/>
          <w:szCs w:val="24"/>
        </w:rPr>
        <w:t xml:space="preserve"> </w:t>
      </w:r>
      <w:r w:rsidRPr="005E4681">
        <w:rPr>
          <w:rFonts w:ascii="Bookman Old Style" w:hAnsi="Bookman Old Style" w:cs="Arial"/>
          <w:sz w:val="24"/>
          <w:szCs w:val="24"/>
        </w:rPr>
        <w:t>(artículo 200º.1 de la Constitución)</w:t>
      </w:r>
      <w:r w:rsidR="00FD67CC" w:rsidRPr="00E5755C">
        <w:rPr>
          <w:rFonts w:ascii="Bookman Old Style" w:hAnsi="Bookman Old Style" w:cs="Arial"/>
          <w:sz w:val="24"/>
          <w:szCs w:val="24"/>
        </w:rPr>
        <w:t xml:space="preserve">; </w:t>
      </w:r>
      <w:r w:rsidR="00DA1327" w:rsidRPr="00E5755C">
        <w:rPr>
          <w:rFonts w:ascii="Bookman Old Style" w:hAnsi="Bookman Old Style" w:cs="Arial"/>
          <w:b/>
          <w:sz w:val="24"/>
          <w:szCs w:val="24"/>
        </w:rPr>
        <w:t xml:space="preserve">QUE HA </w:t>
      </w:r>
      <w:r w:rsidR="005E4681" w:rsidRPr="00E5755C">
        <w:rPr>
          <w:rFonts w:ascii="Bookman Old Style" w:hAnsi="Bookman Old Style" w:cs="Arial"/>
          <w:b/>
          <w:sz w:val="24"/>
          <w:szCs w:val="24"/>
        </w:rPr>
        <w:t xml:space="preserve">SIDO </w:t>
      </w:r>
      <w:r w:rsidR="005E4681" w:rsidRPr="00E5755C">
        <w:rPr>
          <w:rFonts w:ascii="Bookman Old Style" w:hAnsi="Bookman Old Style" w:cs="Arial"/>
          <w:b/>
          <w:sz w:val="24"/>
          <w:szCs w:val="24"/>
        </w:rPr>
        <w:lastRenderedPageBreak/>
        <w:t>OCASIO</w:t>
      </w:r>
      <w:r w:rsidR="0040248F">
        <w:rPr>
          <w:rFonts w:ascii="Bookman Old Style" w:hAnsi="Bookman Old Style" w:cs="Arial"/>
          <w:b/>
          <w:sz w:val="24"/>
          <w:szCs w:val="24"/>
        </w:rPr>
        <w:t xml:space="preserve">NADA POR LOS DEMANDADOS AL INCORPORAR DISPONER CON EL </w:t>
      </w:r>
      <w:r w:rsidR="0040248F" w:rsidRPr="0040248F">
        <w:rPr>
          <w:rFonts w:ascii="Bookman Old Style" w:hAnsi="Bookman Old Style" w:cs="Arial"/>
          <w:b/>
          <w:sz w:val="24"/>
          <w:szCs w:val="24"/>
        </w:rPr>
        <w:t>DECRETO SUPREMO Nº 034-2022-PCM</w:t>
      </w:r>
      <w:r w:rsidR="0040248F">
        <w:rPr>
          <w:rFonts w:ascii="Bookman Old Style" w:hAnsi="Bookman Old Style" w:cs="Arial"/>
          <w:b/>
          <w:sz w:val="24"/>
          <w:szCs w:val="24"/>
        </w:rPr>
        <w:t xml:space="preserve"> QUE «</w:t>
      </w:r>
      <w:r w:rsidR="0040248F" w:rsidRPr="0040248F">
        <w:rPr>
          <w:rFonts w:ascii="Bookman Old Style" w:hAnsi="Bookman Old Style" w:cs="Arial"/>
          <w:b/>
          <w:sz w:val="24"/>
          <w:szCs w:val="24"/>
        </w:rPr>
        <w:t>Desde las 02.00 horas y hasta las 23.59 horas del</w:t>
      </w:r>
      <w:r w:rsidR="0040248F">
        <w:rPr>
          <w:rFonts w:ascii="Bookman Old Style" w:hAnsi="Bookman Old Style" w:cs="Arial"/>
          <w:b/>
          <w:sz w:val="24"/>
          <w:szCs w:val="24"/>
        </w:rPr>
        <w:t xml:space="preserve"> </w:t>
      </w:r>
      <w:r w:rsidR="0040248F" w:rsidRPr="0040248F">
        <w:rPr>
          <w:rFonts w:ascii="Bookman Old Style" w:hAnsi="Bookman Old Style" w:cs="Arial"/>
          <w:b/>
          <w:sz w:val="24"/>
          <w:szCs w:val="24"/>
        </w:rPr>
        <w:t>día martes 05 de abril de 2022, se dispone</w:t>
      </w:r>
      <w:r w:rsidR="0040248F" w:rsidRPr="0040248F">
        <w:rPr>
          <w:rFonts w:ascii="Bookman Old Style" w:hAnsi="Bookman Old Style" w:cs="Arial"/>
          <w:b/>
          <w:sz w:val="24"/>
          <w:szCs w:val="24"/>
        </w:rPr>
        <w:t xml:space="preserve"> </w:t>
      </w:r>
      <w:r w:rsidR="0040248F">
        <w:rPr>
          <w:rFonts w:ascii="Bookman Old Style" w:hAnsi="Bookman Old Style" w:cs="Arial"/>
          <w:b/>
          <w:sz w:val="24"/>
          <w:szCs w:val="24"/>
        </w:rPr>
        <w:t xml:space="preserve">la </w:t>
      </w:r>
      <w:r w:rsidR="0040248F" w:rsidRPr="0040248F">
        <w:rPr>
          <w:rFonts w:ascii="Bookman Old Style" w:hAnsi="Bookman Old Style" w:cs="Arial"/>
          <w:b/>
          <w:sz w:val="24"/>
          <w:szCs w:val="24"/>
        </w:rPr>
        <w:t>inmovilización</w:t>
      </w:r>
      <w:r w:rsidR="0040248F">
        <w:rPr>
          <w:rFonts w:ascii="Bookman Old Style" w:hAnsi="Bookman Old Style" w:cs="Arial"/>
          <w:b/>
          <w:sz w:val="24"/>
          <w:szCs w:val="24"/>
        </w:rPr>
        <w:t xml:space="preserve"> </w:t>
      </w:r>
      <w:r w:rsidR="0040248F" w:rsidRPr="0040248F">
        <w:rPr>
          <w:rFonts w:ascii="Bookman Old Style" w:hAnsi="Bookman Old Style" w:cs="Arial"/>
          <w:b/>
          <w:sz w:val="24"/>
          <w:szCs w:val="24"/>
        </w:rPr>
        <w:t>social obligatoria de todas las personas en sus domicilios,</w:t>
      </w:r>
      <w:r w:rsidR="0040248F">
        <w:rPr>
          <w:rFonts w:ascii="Bookman Old Style" w:hAnsi="Bookman Old Style" w:cs="Arial"/>
          <w:b/>
          <w:sz w:val="24"/>
          <w:szCs w:val="24"/>
        </w:rPr>
        <w:t xml:space="preserve"> </w:t>
      </w:r>
      <w:r w:rsidR="0040248F" w:rsidRPr="0040248F">
        <w:rPr>
          <w:rFonts w:ascii="Bookman Old Style" w:hAnsi="Bookman Old Style" w:cs="Arial"/>
          <w:b/>
          <w:sz w:val="24"/>
          <w:szCs w:val="24"/>
        </w:rPr>
        <w:t>en los distritos de Lima Metropolitana del departamento</w:t>
      </w:r>
      <w:r w:rsidR="0040248F">
        <w:rPr>
          <w:rFonts w:ascii="Bookman Old Style" w:hAnsi="Bookman Old Style" w:cs="Arial"/>
          <w:b/>
          <w:sz w:val="24"/>
          <w:szCs w:val="24"/>
        </w:rPr>
        <w:t xml:space="preserve"> </w:t>
      </w:r>
      <w:r w:rsidR="0040248F" w:rsidRPr="0040248F">
        <w:rPr>
          <w:rFonts w:ascii="Bookman Old Style" w:hAnsi="Bookman Old Style" w:cs="Arial"/>
          <w:b/>
          <w:sz w:val="24"/>
          <w:szCs w:val="24"/>
        </w:rPr>
        <w:t>de Lima y en la Provincia Constitucional del Callao</w:t>
      </w:r>
      <w:r w:rsidR="0040248F">
        <w:rPr>
          <w:rFonts w:ascii="Bookman Old Style" w:hAnsi="Bookman Old Style" w:cs="Arial"/>
          <w:b/>
          <w:sz w:val="24"/>
          <w:szCs w:val="24"/>
        </w:rPr>
        <w:t>»</w:t>
      </w:r>
      <w:r w:rsidR="0040248F" w:rsidRPr="0040248F">
        <w:rPr>
          <w:rFonts w:ascii="Bookman Old Style" w:hAnsi="Bookman Old Style" w:cs="Arial"/>
          <w:b/>
          <w:sz w:val="24"/>
          <w:szCs w:val="24"/>
        </w:rPr>
        <w:t>.</w:t>
      </w:r>
      <w:r w:rsidR="000E2652">
        <w:rPr>
          <w:rFonts w:ascii="Bookman Old Style" w:hAnsi="Bookman Old Style" w:cs="Arial"/>
          <w:b/>
          <w:sz w:val="24"/>
          <w:szCs w:val="24"/>
        </w:rPr>
        <w:t xml:space="preserve"> </w:t>
      </w:r>
      <w:r w:rsidR="000E2652">
        <w:rPr>
          <w:rFonts w:ascii="Bookman Old Style" w:hAnsi="Bookman Old Style" w:cs="Arial"/>
          <w:bCs/>
          <w:sz w:val="24"/>
          <w:szCs w:val="24"/>
        </w:rPr>
        <w:t xml:space="preserve">Esta amenaza es cierta e inminente dado que la orden arbitraria que contiene está sujeta a lo dispuesto por el artículo 3° del </w:t>
      </w:r>
      <w:r w:rsidR="000E2652" w:rsidRPr="000E2652">
        <w:rPr>
          <w:rFonts w:ascii="Bookman Old Style" w:hAnsi="Bookman Old Style" w:cs="Arial"/>
          <w:bCs/>
          <w:sz w:val="24"/>
          <w:szCs w:val="24"/>
        </w:rPr>
        <w:t>DECRETO SUPREMO</w:t>
      </w:r>
      <w:r w:rsidR="000E2652">
        <w:rPr>
          <w:rFonts w:ascii="Bookman Old Style" w:hAnsi="Bookman Old Style" w:cs="Arial"/>
          <w:bCs/>
          <w:sz w:val="24"/>
          <w:szCs w:val="24"/>
        </w:rPr>
        <w:t xml:space="preserve"> </w:t>
      </w:r>
      <w:r w:rsidR="000E2652" w:rsidRPr="000E2652">
        <w:rPr>
          <w:rFonts w:ascii="Bookman Old Style" w:hAnsi="Bookman Old Style" w:cs="Arial"/>
          <w:bCs/>
          <w:sz w:val="24"/>
          <w:szCs w:val="24"/>
        </w:rPr>
        <w:t>Nº 025-2022-PCM</w:t>
      </w:r>
      <w:r w:rsidR="000E2652">
        <w:rPr>
          <w:rFonts w:ascii="Bookman Old Style" w:hAnsi="Bookman Old Style" w:cs="Arial"/>
          <w:bCs/>
          <w:sz w:val="24"/>
          <w:szCs w:val="24"/>
        </w:rPr>
        <w:t xml:space="preserve"> (que es modificada por la norma objeto de demanda), que establece</w:t>
      </w:r>
      <w:r w:rsidR="000E2652" w:rsidRPr="000E2652">
        <w:rPr>
          <w:rFonts w:ascii="Bookman Old Style" w:hAnsi="Bookman Old Style" w:cs="Arial"/>
          <w:bCs/>
          <w:sz w:val="24"/>
          <w:szCs w:val="24"/>
        </w:rPr>
        <w:t xml:space="preserve"> la intervención de la Policía Nacional</w:t>
      </w:r>
      <w:r w:rsidR="000E2652">
        <w:rPr>
          <w:rFonts w:ascii="Bookman Old Style" w:hAnsi="Bookman Old Style" w:cs="Arial"/>
          <w:bCs/>
          <w:sz w:val="24"/>
          <w:szCs w:val="24"/>
        </w:rPr>
        <w:t xml:space="preserve"> </w:t>
      </w:r>
      <w:r w:rsidR="000E2652" w:rsidRPr="000E2652">
        <w:rPr>
          <w:rFonts w:ascii="Bookman Old Style" w:hAnsi="Bookman Old Style" w:cs="Arial"/>
          <w:bCs/>
          <w:sz w:val="24"/>
          <w:szCs w:val="24"/>
        </w:rPr>
        <w:t>del Perú y de las Fuerzas Armadas</w:t>
      </w:r>
      <w:r w:rsidR="000E2652">
        <w:rPr>
          <w:rFonts w:ascii="Bookman Old Style" w:hAnsi="Bookman Old Style" w:cs="Arial"/>
          <w:bCs/>
          <w:sz w:val="24"/>
          <w:szCs w:val="24"/>
        </w:rPr>
        <w:t xml:space="preserve"> para hacer cumplir con lo dispuesto.</w:t>
      </w:r>
    </w:p>
    <w:p w:rsidR="00DD303E" w:rsidRDefault="00DD303E" w:rsidP="00376536">
      <w:pPr>
        <w:spacing w:line="360" w:lineRule="auto"/>
        <w:ind w:left="360"/>
        <w:jc w:val="both"/>
        <w:rPr>
          <w:rFonts w:ascii="Bookman Old Style" w:hAnsi="Bookman Old Style" w:cs="Arial"/>
          <w:sz w:val="24"/>
          <w:szCs w:val="24"/>
        </w:rPr>
      </w:pPr>
    </w:p>
    <w:p w:rsidR="001310EC" w:rsidRPr="008D79ED" w:rsidRDefault="00B67E82" w:rsidP="00376536">
      <w:pPr>
        <w:pStyle w:val="Prrafodelista"/>
        <w:numPr>
          <w:ilvl w:val="0"/>
          <w:numId w:val="9"/>
        </w:numPr>
        <w:spacing w:line="360" w:lineRule="auto"/>
        <w:jc w:val="both"/>
        <w:rPr>
          <w:rFonts w:ascii="Bookman Old Style" w:hAnsi="Bookman Old Style" w:cs="Arial"/>
          <w:b/>
          <w:sz w:val="24"/>
          <w:szCs w:val="24"/>
        </w:rPr>
      </w:pPr>
      <w:r w:rsidRPr="008D79ED">
        <w:rPr>
          <w:rFonts w:ascii="Bookman Old Style" w:hAnsi="Bookman Old Style" w:cs="Arial"/>
          <w:b/>
          <w:sz w:val="24"/>
          <w:szCs w:val="24"/>
        </w:rPr>
        <w:t xml:space="preserve">PROCEDENCIA DEL HÁBEAS CORPUS </w:t>
      </w:r>
      <w:r w:rsidR="00973DF0">
        <w:rPr>
          <w:rFonts w:ascii="Bookman Old Style" w:hAnsi="Bookman Old Style" w:cs="Arial"/>
          <w:b/>
          <w:sz w:val="24"/>
          <w:szCs w:val="24"/>
        </w:rPr>
        <w:t>PREVENTIVO</w:t>
      </w:r>
      <w:r>
        <w:rPr>
          <w:rFonts w:ascii="Bookman Old Style" w:hAnsi="Bookman Old Style" w:cs="Arial"/>
          <w:b/>
          <w:sz w:val="24"/>
          <w:szCs w:val="24"/>
        </w:rPr>
        <w:t xml:space="preserve"> </w:t>
      </w:r>
    </w:p>
    <w:p w:rsidR="008D79ED" w:rsidRDefault="008D79ED" w:rsidP="00376536">
      <w:pPr>
        <w:spacing w:line="360" w:lineRule="auto"/>
        <w:jc w:val="both"/>
        <w:rPr>
          <w:rFonts w:ascii="Bookman Old Style" w:hAnsi="Bookman Old Style" w:cs="Arial"/>
          <w:sz w:val="24"/>
          <w:szCs w:val="24"/>
        </w:rPr>
      </w:pPr>
    </w:p>
    <w:p w:rsidR="00973DF0" w:rsidRDefault="008D79ED" w:rsidP="00376536">
      <w:pPr>
        <w:spacing w:line="360" w:lineRule="auto"/>
        <w:ind w:firstLine="360"/>
        <w:jc w:val="both"/>
        <w:rPr>
          <w:rFonts w:ascii="Bookman Old Style" w:hAnsi="Bookman Old Style" w:cs="Arial"/>
          <w:sz w:val="24"/>
          <w:szCs w:val="24"/>
        </w:rPr>
      </w:pPr>
      <w:r w:rsidRPr="00B67E82">
        <w:rPr>
          <w:rFonts w:ascii="Bookman Old Style" w:hAnsi="Bookman Old Style" w:cs="Arial"/>
          <w:sz w:val="24"/>
          <w:szCs w:val="24"/>
        </w:rPr>
        <w:t xml:space="preserve">El Tribunal Constitucional ha </w:t>
      </w:r>
      <w:r w:rsidR="00973DF0">
        <w:rPr>
          <w:rFonts w:ascii="Bookman Old Style" w:hAnsi="Bookman Old Style" w:cs="Arial"/>
          <w:sz w:val="24"/>
          <w:szCs w:val="24"/>
        </w:rPr>
        <w:t>indicado que:</w:t>
      </w:r>
    </w:p>
    <w:p w:rsidR="00973DF0" w:rsidRDefault="00973DF0" w:rsidP="00376536">
      <w:pPr>
        <w:spacing w:line="360" w:lineRule="auto"/>
        <w:ind w:firstLine="360"/>
        <w:jc w:val="both"/>
        <w:rPr>
          <w:rFonts w:ascii="Bookman Old Style" w:hAnsi="Bookman Old Style" w:cs="Arial"/>
          <w:sz w:val="24"/>
          <w:szCs w:val="24"/>
        </w:rPr>
      </w:pPr>
    </w:p>
    <w:p w:rsidR="00973DF0" w:rsidRDefault="00973DF0" w:rsidP="005E4681">
      <w:pPr>
        <w:spacing w:line="360" w:lineRule="auto"/>
        <w:ind w:left="360" w:firstLine="360"/>
        <w:jc w:val="both"/>
        <w:rPr>
          <w:rFonts w:ascii="Bookman Old Style" w:hAnsi="Bookman Old Style" w:cs="Arial"/>
          <w:sz w:val="24"/>
          <w:szCs w:val="24"/>
        </w:rPr>
      </w:pPr>
      <w:r>
        <w:rPr>
          <w:rFonts w:ascii="Bookman Old Style" w:hAnsi="Bookman Old Style" w:cs="Arial"/>
          <w:sz w:val="24"/>
          <w:szCs w:val="24"/>
        </w:rPr>
        <w:t>«</w:t>
      </w:r>
      <w:r w:rsidRPr="00973DF0">
        <w:rPr>
          <w:rFonts w:ascii="Bookman Old Style" w:hAnsi="Bookman Old Style" w:cs="Arial"/>
          <w:sz w:val="24"/>
          <w:szCs w:val="24"/>
        </w:rPr>
        <w:t>Es preciso tomar en consideración que, tal como lo dispone el inciso</w:t>
      </w:r>
      <w:r w:rsidR="00C95E95">
        <w:rPr>
          <w:rFonts w:ascii="Bookman Old Style" w:hAnsi="Bookman Old Style" w:cs="Arial"/>
          <w:sz w:val="24"/>
          <w:szCs w:val="24"/>
        </w:rPr>
        <w:t xml:space="preserve"> </w:t>
      </w:r>
      <w:r w:rsidRPr="00973DF0">
        <w:rPr>
          <w:rFonts w:ascii="Bookman Old Style" w:hAnsi="Bookman Old Style" w:cs="Arial"/>
          <w:sz w:val="24"/>
          <w:szCs w:val="24"/>
        </w:rPr>
        <w:t>1) del artículo 200º de la Constitución, el hábeas corpus no sólo procede ante el</w:t>
      </w:r>
      <w:r w:rsidR="00C95E95">
        <w:rPr>
          <w:rFonts w:ascii="Bookman Old Style" w:hAnsi="Bookman Old Style" w:cs="Arial"/>
          <w:sz w:val="24"/>
          <w:szCs w:val="24"/>
        </w:rPr>
        <w:t xml:space="preserve"> </w:t>
      </w:r>
      <w:r w:rsidRPr="00973DF0">
        <w:rPr>
          <w:rFonts w:ascii="Bookman Old Style" w:hAnsi="Bookman Old Style" w:cs="Arial"/>
          <w:sz w:val="24"/>
          <w:szCs w:val="24"/>
        </w:rPr>
        <w:t>hecho u omisión de cualquier autoridad, funcionario o persona que vulnera la</w:t>
      </w:r>
      <w:r w:rsidR="00C95E95">
        <w:rPr>
          <w:rFonts w:ascii="Bookman Old Style" w:hAnsi="Bookman Old Style" w:cs="Arial"/>
          <w:sz w:val="24"/>
          <w:szCs w:val="24"/>
        </w:rPr>
        <w:t xml:space="preserve"> </w:t>
      </w:r>
      <w:r w:rsidRPr="00973DF0">
        <w:rPr>
          <w:rFonts w:ascii="Bookman Old Style" w:hAnsi="Bookman Old Style" w:cs="Arial"/>
          <w:sz w:val="24"/>
          <w:szCs w:val="24"/>
        </w:rPr>
        <w:t>libertad individual o derechos conexos, sino también ante la amenaza de que se</w:t>
      </w:r>
      <w:r w:rsidR="00C95E95">
        <w:rPr>
          <w:rFonts w:ascii="Bookman Old Style" w:hAnsi="Bookman Old Style" w:cs="Arial"/>
          <w:sz w:val="24"/>
          <w:szCs w:val="24"/>
        </w:rPr>
        <w:t xml:space="preserve"> </w:t>
      </w:r>
      <w:r w:rsidRPr="00973DF0">
        <w:rPr>
          <w:rFonts w:ascii="Bookman Old Style" w:hAnsi="Bookman Old Style" w:cs="Arial"/>
          <w:sz w:val="24"/>
          <w:szCs w:val="24"/>
        </w:rPr>
        <w:t>pueda producir tal vulneración. En este caso, la actuación del juez</w:t>
      </w:r>
      <w:r w:rsidR="00C95E95">
        <w:rPr>
          <w:rFonts w:ascii="Bookman Old Style" w:hAnsi="Bookman Old Style" w:cs="Arial"/>
          <w:sz w:val="24"/>
          <w:szCs w:val="24"/>
        </w:rPr>
        <w:t xml:space="preserve"> </w:t>
      </w:r>
      <w:r w:rsidRPr="00973DF0">
        <w:rPr>
          <w:rFonts w:ascii="Bookman Old Style" w:hAnsi="Bookman Old Style" w:cs="Arial"/>
          <w:sz w:val="24"/>
          <w:szCs w:val="24"/>
        </w:rPr>
        <w:t>constitucional es anterior al acto violatorio de la libertad individual o derechos</w:t>
      </w:r>
      <w:r w:rsidR="00C95E95">
        <w:rPr>
          <w:rFonts w:ascii="Bookman Old Style" w:hAnsi="Bookman Old Style" w:cs="Arial"/>
          <w:sz w:val="24"/>
          <w:szCs w:val="24"/>
        </w:rPr>
        <w:t xml:space="preserve"> </w:t>
      </w:r>
      <w:r w:rsidRPr="00973DF0">
        <w:rPr>
          <w:rFonts w:ascii="Bookman Old Style" w:hAnsi="Bookman Old Style" w:cs="Arial"/>
          <w:sz w:val="24"/>
          <w:szCs w:val="24"/>
        </w:rPr>
        <w:t>conexos, pues se procede ante una amenaza (</w:t>
      </w:r>
      <w:proofErr w:type="spellStart"/>
      <w:r w:rsidRPr="00973DF0">
        <w:rPr>
          <w:rFonts w:ascii="Bookman Old Style" w:hAnsi="Bookman Old Style" w:cs="Arial"/>
          <w:sz w:val="24"/>
          <w:szCs w:val="24"/>
        </w:rPr>
        <w:t>Exp</w:t>
      </w:r>
      <w:proofErr w:type="spellEnd"/>
      <w:r w:rsidRPr="00973DF0">
        <w:rPr>
          <w:rFonts w:ascii="Bookman Old Style" w:hAnsi="Bookman Old Style" w:cs="Arial"/>
          <w:sz w:val="24"/>
          <w:szCs w:val="24"/>
        </w:rPr>
        <w:t xml:space="preserve">. 3171-2003 HCITC) </w:t>
      </w:r>
      <w:r w:rsidR="00C95E95">
        <w:rPr>
          <w:rFonts w:ascii="Bookman Old Style" w:hAnsi="Bookman Old Style" w:cs="Arial"/>
          <w:sz w:val="24"/>
          <w:szCs w:val="24"/>
        </w:rPr>
        <w:t>[…]»</w:t>
      </w:r>
      <w:r w:rsidRPr="00973DF0">
        <w:rPr>
          <w:rFonts w:ascii="Bookman Old Style" w:hAnsi="Bookman Old Style" w:cs="Arial"/>
          <w:sz w:val="24"/>
          <w:szCs w:val="24"/>
        </w:rPr>
        <w:t xml:space="preserve"> (STC</w:t>
      </w:r>
      <w:r w:rsidR="00C95E95">
        <w:rPr>
          <w:rFonts w:ascii="Bookman Old Style" w:hAnsi="Bookman Old Style" w:cs="Arial"/>
          <w:sz w:val="24"/>
          <w:szCs w:val="24"/>
        </w:rPr>
        <w:t xml:space="preserve"> </w:t>
      </w:r>
      <w:r w:rsidRPr="00973DF0">
        <w:rPr>
          <w:rFonts w:ascii="Bookman Old Style" w:hAnsi="Bookman Old Style" w:cs="Arial"/>
          <w:sz w:val="24"/>
          <w:szCs w:val="24"/>
        </w:rPr>
        <w:t>06167-2005-PHC, FJ 39)</w:t>
      </w:r>
      <w:r w:rsidR="00C95E95">
        <w:rPr>
          <w:rStyle w:val="Refdenotaalpie"/>
          <w:rFonts w:ascii="Bookman Old Style" w:hAnsi="Bookman Old Style" w:cs="Arial"/>
          <w:sz w:val="24"/>
          <w:szCs w:val="24"/>
        </w:rPr>
        <w:footnoteReference w:id="1"/>
      </w:r>
      <w:r w:rsidR="00C95E95">
        <w:rPr>
          <w:rFonts w:ascii="Bookman Old Style" w:hAnsi="Bookman Old Style" w:cs="Arial"/>
          <w:sz w:val="24"/>
          <w:szCs w:val="24"/>
        </w:rPr>
        <w:t xml:space="preserve">. </w:t>
      </w:r>
    </w:p>
    <w:p w:rsidR="00C95E95" w:rsidRDefault="00C95E95" w:rsidP="00973DF0">
      <w:pPr>
        <w:spacing w:line="360" w:lineRule="auto"/>
        <w:ind w:firstLine="360"/>
        <w:jc w:val="both"/>
        <w:rPr>
          <w:rFonts w:ascii="Bookman Old Style" w:hAnsi="Bookman Old Style" w:cs="Arial"/>
          <w:sz w:val="24"/>
          <w:szCs w:val="24"/>
        </w:rPr>
      </w:pPr>
    </w:p>
    <w:p w:rsidR="00EC196A" w:rsidRDefault="00EC196A" w:rsidP="00973DF0">
      <w:pPr>
        <w:spacing w:line="360" w:lineRule="auto"/>
        <w:ind w:firstLine="360"/>
        <w:jc w:val="both"/>
        <w:rPr>
          <w:rFonts w:ascii="Bookman Old Style" w:hAnsi="Bookman Old Style" w:cs="Arial"/>
          <w:sz w:val="24"/>
          <w:szCs w:val="24"/>
        </w:rPr>
      </w:pPr>
      <w:r>
        <w:rPr>
          <w:rFonts w:ascii="Bookman Old Style" w:hAnsi="Bookman Old Style" w:cs="Arial"/>
          <w:sz w:val="24"/>
          <w:szCs w:val="24"/>
        </w:rPr>
        <w:lastRenderedPageBreak/>
        <w:t>Al protegerse el derecho a la libertad ante una amenaza, no ante la materialización de su efectiva vulneración, el hábeas corpus preventivo exige la comprobación la comprobación de</w:t>
      </w:r>
      <w:r>
        <w:rPr>
          <w:rStyle w:val="Refdenotaalpie"/>
          <w:rFonts w:ascii="Bookman Old Style" w:hAnsi="Bookman Old Style" w:cs="Arial"/>
          <w:sz w:val="24"/>
          <w:szCs w:val="24"/>
        </w:rPr>
        <w:footnoteReference w:id="2"/>
      </w:r>
      <w:r>
        <w:rPr>
          <w:rFonts w:ascii="Bookman Old Style" w:hAnsi="Bookman Old Style" w:cs="Arial"/>
          <w:sz w:val="24"/>
          <w:szCs w:val="24"/>
        </w:rPr>
        <w:t>:</w:t>
      </w:r>
    </w:p>
    <w:p w:rsidR="00EC196A" w:rsidRDefault="00EC196A" w:rsidP="00973DF0">
      <w:pPr>
        <w:spacing w:line="360" w:lineRule="auto"/>
        <w:ind w:firstLine="360"/>
        <w:jc w:val="both"/>
        <w:rPr>
          <w:rFonts w:ascii="Bookman Old Style" w:hAnsi="Bookman Old Style" w:cs="Arial"/>
          <w:sz w:val="24"/>
          <w:szCs w:val="24"/>
        </w:rPr>
      </w:pPr>
    </w:p>
    <w:p w:rsidR="00C95E95" w:rsidRDefault="00EC196A" w:rsidP="00EC196A">
      <w:pPr>
        <w:pStyle w:val="Prrafodelista"/>
        <w:numPr>
          <w:ilvl w:val="0"/>
          <w:numId w:val="26"/>
        </w:numPr>
        <w:spacing w:line="360" w:lineRule="auto"/>
        <w:jc w:val="both"/>
        <w:rPr>
          <w:rFonts w:ascii="Bookman Old Style" w:hAnsi="Bookman Old Style" w:cs="Arial"/>
          <w:sz w:val="24"/>
          <w:szCs w:val="24"/>
        </w:rPr>
      </w:pPr>
      <w:r>
        <w:rPr>
          <w:rFonts w:ascii="Bookman Old Style" w:hAnsi="Bookman Old Style" w:cs="Arial"/>
          <w:sz w:val="24"/>
          <w:szCs w:val="24"/>
        </w:rPr>
        <w:t>la inminencia de que se produzca el acto vulnerador, esto es, que se trate de un atentado a la libertad personal que esté por suceder prontamente o en proceso de ejecución, no reputándose como tal a los simples actos  preparatorios; y</w:t>
      </w:r>
    </w:p>
    <w:p w:rsidR="00EC196A" w:rsidRPr="00EC196A" w:rsidRDefault="00EC196A" w:rsidP="00EC196A">
      <w:pPr>
        <w:pStyle w:val="Prrafodelista"/>
        <w:numPr>
          <w:ilvl w:val="0"/>
          <w:numId w:val="26"/>
        </w:numPr>
        <w:spacing w:line="360" w:lineRule="auto"/>
        <w:jc w:val="both"/>
        <w:rPr>
          <w:rFonts w:ascii="Bookman Old Style" w:hAnsi="Bookman Old Style" w:cs="Arial"/>
          <w:sz w:val="24"/>
          <w:szCs w:val="24"/>
        </w:rPr>
      </w:pPr>
      <w:r>
        <w:rPr>
          <w:rFonts w:ascii="Bookman Old Style" w:hAnsi="Bookman Old Style" w:cs="Arial"/>
          <w:sz w:val="24"/>
          <w:szCs w:val="24"/>
        </w:rPr>
        <w:t xml:space="preserve">que la amenaza a la libertad sea cierta, es decir, que exista un conocimiento seguro y claro de la amenaza a la libertad, dejando de lado </w:t>
      </w:r>
      <w:r w:rsidR="00A74D83">
        <w:rPr>
          <w:rFonts w:ascii="Bookman Old Style" w:hAnsi="Bookman Old Style" w:cs="Arial"/>
          <w:sz w:val="24"/>
          <w:szCs w:val="24"/>
        </w:rPr>
        <w:t>conjeturas o presunciones</w:t>
      </w:r>
      <w:r w:rsidR="00A74D83">
        <w:rPr>
          <w:rStyle w:val="Refdenotaalpie"/>
          <w:rFonts w:ascii="Bookman Old Style" w:hAnsi="Bookman Old Style" w:cs="Arial"/>
          <w:sz w:val="24"/>
          <w:szCs w:val="24"/>
        </w:rPr>
        <w:footnoteReference w:id="3"/>
      </w:r>
      <w:r w:rsidR="00A74D83">
        <w:rPr>
          <w:rFonts w:ascii="Bookman Old Style" w:hAnsi="Bookman Old Style" w:cs="Arial"/>
          <w:sz w:val="24"/>
          <w:szCs w:val="24"/>
        </w:rPr>
        <w:t>.</w:t>
      </w:r>
    </w:p>
    <w:p w:rsidR="005E4681" w:rsidRPr="005E4681" w:rsidRDefault="005E4681" w:rsidP="005E4681">
      <w:pPr>
        <w:pStyle w:val="Prrafodelista"/>
        <w:spacing w:line="360" w:lineRule="auto"/>
        <w:jc w:val="both"/>
        <w:rPr>
          <w:rFonts w:ascii="Bookman Old Style" w:hAnsi="Bookman Old Style" w:cs="Arial"/>
          <w:b/>
          <w:sz w:val="24"/>
          <w:szCs w:val="24"/>
        </w:rPr>
      </w:pPr>
    </w:p>
    <w:p w:rsidR="00DE7AE0" w:rsidRPr="00DE7AE0" w:rsidRDefault="00DE7AE0" w:rsidP="00376536">
      <w:pPr>
        <w:pStyle w:val="Prrafodelista"/>
        <w:numPr>
          <w:ilvl w:val="0"/>
          <w:numId w:val="9"/>
        </w:numPr>
        <w:spacing w:line="360" w:lineRule="auto"/>
        <w:jc w:val="both"/>
        <w:rPr>
          <w:rFonts w:ascii="Bookman Old Style" w:hAnsi="Bookman Old Style" w:cs="Arial"/>
          <w:b/>
          <w:sz w:val="24"/>
          <w:szCs w:val="24"/>
        </w:rPr>
      </w:pPr>
      <w:r w:rsidRPr="00DE7AE0">
        <w:rPr>
          <w:rFonts w:ascii="Bookman Old Style" w:hAnsi="Bookman Old Style" w:cs="Arial"/>
          <w:b/>
          <w:bCs/>
          <w:sz w:val="24"/>
          <w:szCs w:val="24"/>
          <w:lang w:val="es-MX"/>
        </w:rPr>
        <w:t>FIJACIÓN Y VERIFICACION DE LOS DERECHOS VIOLADOS</w:t>
      </w:r>
    </w:p>
    <w:p w:rsidR="00671D3B" w:rsidRPr="00DE7AE0" w:rsidRDefault="00671D3B" w:rsidP="00376536">
      <w:pPr>
        <w:pStyle w:val="Prrafodelista"/>
        <w:spacing w:line="360" w:lineRule="auto"/>
        <w:ind w:left="1080"/>
        <w:jc w:val="both"/>
        <w:rPr>
          <w:rFonts w:ascii="Bookman Old Style" w:hAnsi="Bookman Old Style" w:cs="Arial"/>
          <w:b/>
          <w:sz w:val="24"/>
          <w:szCs w:val="24"/>
        </w:rPr>
      </w:pPr>
    </w:p>
    <w:p w:rsidR="00DE7AE0" w:rsidRDefault="00DE7AE0" w:rsidP="00376536">
      <w:pPr>
        <w:pStyle w:val="Prrafodelista"/>
        <w:numPr>
          <w:ilvl w:val="1"/>
          <w:numId w:val="9"/>
        </w:numPr>
        <w:spacing w:line="360" w:lineRule="auto"/>
        <w:jc w:val="both"/>
        <w:rPr>
          <w:rFonts w:ascii="Bookman Old Style" w:hAnsi="Bookman Old Style" w:cs="Arial"/>
          <w:b/>
          <w:sz w:val="24"/>
          <w:szCs w:val="24"/>
        </w:rPr>
      </w:pPr>
      <w:r>
        <w:rPr>
          <w:rFonts w:ascii="Bookman Old Style" w:hAnsi="Bookman Old Style" w:cs="Arial"/>
          <w:b/>
          <w:bCs/>
          <w:sz w:val="24"/>
          <w:szCs w:val="24"/>
          <w:lang w:val="es-MX"/>
        </w:rPr>
        <w:t>Antecedentes</w:t>
      </w:r>
      <w:r w:rsidR="00C81325">
        <w:rPr>
          <w:rFonts w:ascii="Bookman Old Style" w:hAnsi="Bookman Old Style" w:cs="Arial"/>
          <w:b/>
          <w:bCs/>
          <w:sz w:val="24"/>
          <w:szCs w:val="24"/>
          <w:lang w:val="es-MX"/>
        </w:rPr>
        <w:t>: Contexto de la d</w:t>
      </w:r>
      <w:r w:rsidR="000E2652">
        <w:rPr>
          <w:rFonts w:ascii="Bookman Old Style" w:hAnsi="Bookman Old Style" w:cs="Arial"/>
          <w:b/>
          <w:bCs/>
          <w:sz w:val="24"/>
          <w:szCs w:val="24"/>
          <w:lang w:val="es-MX"/>
        </w:rPr>
        <w:t xml:space="preserve">ación del </w:t>
      </w:r>
      <w:r w:rsidR="000E2652" w:rsidRPr="0040248F">
        <w:rPr>
          <w:rFonts w:ascii="Bookman Old Style" w:hAnsi="Bookman Old Style" w:cs="Arial"/>
          <w:b/>
          <w:sz w:val="24"/>
          <w:szCs w:val="24"/>
        </w:rPr>
        <w:t>DECRETO SUPREMO Nº 034-2022-PCM</w:t>
      </w:r>
    </w:p>
    <w:p w:rsidR="000E2652" w:rsidRDefault="000E2652" w:rsidP="000E2652">
      <w:pPr>
        <w:pStyle w:val="Prrafodelista"/>
        <w:spacing w:line="360" w:lineRule="auto"/>
        <w:ind w:left="1080"/>
        <w:jc w:val="both"/>
        <w:rPr>
          <w:rFonts w:ascii="Bookman Old Style" w:hAnsi="Bookman Old Style" w:cs="Arial"/>
          <w:b/>
          <w:sz w:val="24"/>
          <w:szCs w:val="24"/>
        </w:rPr>
      </w:pPr>
    </w:p>
    <w:p w:rsidR="00C81325" w:rsidRDefault="000E2652" w:rsidP="00C81325">
      <w:pPr>
        <w:pStyle w:val="Prrafodelista"/>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Es de conocimiento público que durante los últimos días ha habido diversas protestas, sobre todo de transportistas, en diferentes lugares del Perú. </w:t>
      </w:r>
    </w:p>
    <w:p w:rsidR="00C81325" w:rsidRDefault="00C81325" w:rsidP="00C81325">
      <w:pPr>
        <w:pStyle w:val="Prrafodelista"/>
        <w:spacing w:line="360" w:lineRule="auto"/>
        <w:ind w:left="0" w:firstLine="709"/>
        <w:jc w:val="both"/>
        <w:rPr>
          <w:rFonts w:ascii="Bookman Old Style" w:hAnsi="Bookman Old Style" w:cs="Arial"/>
          <w:bCs/>
          <w:sz w:val="24"/>
          <w:szCs w:val="24"/>
        </w:rPr>
      </w:pPr>
    </w:p>
    <w:p w:rsidR="00C81325" w:rsidRDefault="000E2652" w:rsidP="00C81325">
      <w:pPr>
        <w:pStyle w:val="Prrafodelista"/>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Existe también un clima de tensión política notoria entre el Poder Ejecutivo y el Poder Legislativo, cuyos detalles son ajenos a la presente demanda.</w:t>
      </w:r>
    </w:p>
    <w:p w:rsidR="00C81325" w:rsidRDefault="00C81325" w:rsidP="00C81325">
      <w:pPr>
        <w:pStyle w:val="Prrafodelista"/>
        <w:spacing w:line="360" w:lineRule="auto"/>
        <w:ind w:left="0" w:firstLine="709"/>
        <w:jc w:val="both"/>
        <w:rPr>
          <w:rFonts w:ascii="Bookman Old Style" w:hAnsi="Bookman Old Style" w:cs="Arial"/>
          <w:bCs/>
          <w:sz w:val="24"/>
          <w:szCs w:val="24"/>
        </w:rPr>
      </w:pPr>
    </w:p>
    <w:p w:rsidR="00C81325" w:rsidRDefault="000E2652" w:rsidP="00C81325">
      <w:pPr>
        <w:pStyle w:val="Prrafodelista"/>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En ese contexto, el Gobierno Central anunció, mediante sus redes sociales que iba a haber un Mensaje a la Nación del señor Presidente de la República; lo que se dio cerca de las 12 de la noche, el 04 de abril de 2022. En su mensaje, entre otras cosas sin mucha relevancia, el señor </w:t>
      </w:r>
      <w:r>
        <w:rPr>
          <w:rFonts w:ascii="Bookman Old Style" w:hAnsi="Bookman Old Style" w:cs="Arial"/>
          <w:bCs/>
          <w:sz w:val="24"/>
          <w:szCs w:val="24"/>
        </w:rPr>
        <w:lastRenderedPageBreak/>
        <w:t xml:space="preserve">Presidente anunció que disponía la inmovilización social obligatoria </w:t>
      </w:r>
      <w:r w:rsidR="00874AC9">
        <w:rPr>
          <w:rFonts w:ascii="Bookman Old Style" w:hAnsi="Bookman Old Style" w:cs="Arial"/>
          <w:bCs/>
          <w:sz w:val="24"/>
          <w:szCs w:val="24"/>
        </w:rPr>
        <w:t>en las provincias de Lima y Callao –las expresiones del señor Presidente en su mensaje parecían no comprender la magnitud de lo que significaba esta restricción–</w:t>
      </w:r>
      <w:r w:rsidR="00C81325">
        <w:rPr>
          <w:rFonts w:ascii="Bookman Old Style" w:hAnsi="Bookman Old Style" w:cs="Arial"/>
          <w:bCs/>
          <w:sz w:val="24"/>
          <w:szCs w:val="24"/>
        </w:rPr>
        <w:t>.</w:t>
      </w:r>
    </w:p>
    <w:p w:rsidR="00C81325" w:rsidRDefault="00C81325" w:rsidP="00C81325">
      <w:pPr>
        <w:pStyle w:val="Prrafodelista"/>
        <w:spacing w:line="360" w:lineRule="auto"/>
        <w:ind w:left="0" w:firstLine="709"/>
        <w:jc w:val="both"/>
        <w:rPr>
          <w:rFonts w:ascii="Bookman Old Style" w:hAnsi="Bookman Old Style" w:cs="Arial"/>
          <w:bCs/>
          <w:sz w:val="24"/>
          <w:szCs w:val="24"/>
        </w:rPr>
      </w:pPr>
    </w:p>
    <w:p w:rsidR="00C81325" w:rsidRDefault="00874AC9" w:rsidP="00C81325">
      <w:pPr>
        <w:pStyle w:val="Prrafodelista"/>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Con esta noticia, el demandante revisó la página web del Diario El Peruano, donde ya se encontraba publicada la norma que contenía lo anunciado por el señor Presidente: En Edición Extraordinaria, se publicó el </w:t>
      </w:r>
      <w:r w:rsidRPr="00874AC9">
        <w:rPr>
          <w:rFonts w:ascii="Bookman Old Style" w:hAnsi="Bookman Old Style" w:cs="Arial"/>
          <w:bCs/>
          <w:sz w:val="24"/>
          <w:szCs w:val="24"/>
        </w:rPr>
        <w:t>DECRETO SUPREMO Nº 034-2022-PCM</w:t>
      </w:r>
      <w:r>
        <w:rPr>
          <w:rStyle w:val="Refdenotaalpie"/>
          <w:rFonts w:ascii="Bookman Old Style" w:hAnsi="Bookman Old Style" w:cs="Arial"/>
          <w:bCs/>
          <w:sz w:val="24"/>
          <w:szCs w:val="24"/>
        </w:rPr>
        <w:footnoteReference w:id="4"/>
      </w:r>
      <w:r>
        <w:rPr>
          <w:rFonts w:ascii="Bookman Old Style" w:hAnsi="Bookman Old Style" w:cs="Arial"/>
          <w:bCs/>
          <w:sz w:val="24"/>
          <w:szCs w:val="24"/>
        </w:rPr>
        <w:t>.</w:t>
      </w:r>
    </w:p>
    <w:p w:rsidR="00C81325" w:rsidRDefault="00C81325" w:rsidP="00C81325">
      <w:pPr>
        <w:pStyle w:val="Prrafodelista"/>
        <w:spacing w:line="360" w:lineRule="auto"/>
        <w:ind w:left="0" w:firstLine="709"/>
        <w:jc w:val="both"/>
        <w:rPr>
          <w:rFonts w:ascii="Bookman Old Style" w:hAnsi="Bookman Old Style" w:cs="Arial"/>
          <w:bCs/>
          <w:sz w:val="24"/>
          <w:szCs w:val="24"/>
        </w:rPr>
      </w:pPr>
    </w:p>
    <w:p w:rsidR="00874AC9" w:rsidRDefault="00874AC9" w:rsidP="00C81325">
      <w:pPr>
        <w:pStyle w:val="Prrafodelista"/>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En este decreto supremo se incorpora la insólita, desproporcionada y completamente arbitraria medida de la inmovilización social obligatoria dentro del domicilio, sin ningún sustento lógico o jurídico, como se precisará a continuación.</w:t>
      </w:r>
    </w:p>
    <w:p w:rsidR="00D352CE" w:rsidRPr="00D352CE" w:rsidRDefault="00D352CE" w:rsidP="00D352CE">
      <w:pPr>
        <w:pStyle w:val="Prrafodelista"/>
        <w:spacing w:line="360" w:lineRule="auto"/>
        <w:ind w:left="1080"/>
        <w:jc w:val="both"/>
        <w:rPr>
          <w:rFonts w:ascii="Bookman Old Style" w:hAnsi="Bookman Old Style" w:cs="Arial"/>
          <w:b/>
          <w:sz w:val="24"/>
          <w:szCs w:val="24"/>
        </w:rPr>
      </w:pPr>
    </w:p>
    <w:p w:rsidR="00CB7384" w:rsidRPr="00874AC9" w:rsidRDefault="001A1EB0" w:rsidP="001A1EB0">
      <w:pPr>
        <w:pStyle w:val="Prrafodelista"/>
        <w:numPr>
          <w:ilvl w:val="1"/>
          <w:numId w:val="9"/>
        </w:numPr>
        <w:spacing w:line="360" w:lineRule="auto"/>
        <w:jc w:val="both"/>
        <w:rPr>
          <w:rFonts w:ascii="Bookman Old Style" w:hAnsi="Bookman Old Style" w:cs="Arial"/>
          <w:b/>
          <w:sz w:val="24"/>
          <w:szCs w:val="24"/>
        </w:rPr>
      </w:pPr>
      <w:r>
        <w:rPr>
          <w:rFonts w:ascii="Bookman Old Style" w:hAnsi="Bookman Old Style" w:cs="Arial"/>
          <w:b/>
          <w:sz w:val="24"/>
          <w:szCs w:val="24"/>
        </w:rPr>
        <w:t xml:space="preserve">Argumentos utilizados en </w:t>
      </w:r>
      <w:r w:rsidR="00874AC9">
        <w:rPr>
          <w:rFonts w:ascii="Bookman Old Style" w:hAnsi="Bookman Old Style" w:cs="Arial"/>
          <w:b/>
          <w:sz w:val="24"/>
          <w:szCs w:val="24"/>
        </w:rPr>
        <w:t xml:space="preserve">el </w:t>
      </w:r>
      <w:r w:rsidR="00874AC9" w:rsidRPr="00874AC9">
        <w:rPr>
          <w:rFonts w:ascii="Bookman Old Style" w:hAnsi="Bookman Old Style" w:cs="Arial"/>
          <w:b/>
          <w:sz w:val="24"/>
          <w:szCs w:val="24"/>
        </w:rPr>
        <w:t>DECRETO SUPREMO Nº 034-2022-PCM</w:t>
      </w:r>
      <w:r w:rsidRPr="00874AC9">
        <w:rPr>
          <w:rFonts w:ascii="Bookman Old Style" w:hAnsi="Bookman Old Style" w:cs="Arial"/>
          <w:b/>
          <w:sz w:val="24"/>
          <w:szCs w:val="24"/>
        </w:rPr>
        <w:t xml:space="preserve"> </w:t>
      </w:r>
      <w:r w:rsidR="00874AC9">
        <w:rPr>
          <w:rFonts w:ascii="Bookman Old Style" w:hAnsi="Bookman Old Style" w:cs="Arial"/>
          <w:b/>
          <w:sz w:val="24"/>
          <w:szCs w:val="24"/>
        </w:rPr>
        <w:t>para restringir el derecho a la libertad ambulatoria de todas las personas en las provincias de Lima y Callao.</w:t>
      </w:r>
    </w:p>
    <w:p w:rsidR="00CB7384" w:rsidRDefault="00CB7384" w:rsidP="00CB7384">
      <w:pPr>
        <w:pStyle w:val="Prrafodelista"/>
        <w:tabs>
          <w:tab w:val="left" w:pos="7538"/>
        </w:tabs>
        <w:spacing w:line="360" w:lineRule="auto"/>
        <w:ind w:left="0" w:firstLine="426"/>
        <w:jc w:val="both"/>
        <w:rPr>
          <w:rFonts w:ascii="Bookman Old Style" w:hAnsi="Bookman Old Style" w:cs="Arial"/>
          <w:bCs/>
          <w:sz w:val="24"/>
          <w:szCs w:val="24"/>
        </w:rPr>
      </w:pPr>
    </w:p>
    <w:p w:rsidR="00874AC9" w:rsidRDefault="00874AC9" w:rsidP="00CB7384">
      <w:pPr>
        <w:pStyle w:val="Prrafodelista"/>
        <w:tabs>
          <w:tab w:val="left" w:pos="7538"/>
        </w:tabs>
        <w:spacing w:line="360" w:lineRule="auto"/>
        <w:ind w:left="0" w:firstLine="426"/>
        <w:jc w:val="both"/>
        <w:rPr>
          <w:rFonts w:ascii="Bookman Old Style" w:hAnsi="Bookman Old Style" w:cs="Arial"/>
          <w:bCs/>
          <w:sz w:val="24"/>
          <w:szCs w:val="24"/>
        </w:rPr>
      </w:pPr>
      <w:r>
        <w:rPr>
          <w:rFonts w:ascii="Bookman Old Style" w:hAnsi="Bookman Old Style" w:cs="Arial"/>
          <w:bCs/>
          <w:sz w:val="24"/>
          <w:szCs w:val="24"/>
        </w:rPr>
        <w:t xml:space="preserve">El Decreto Supremo </w:t>
      </w:r>
      <w:r w:rsidRPr="00E943BE">
        <w:rPr>
          <w:rFonts w:ascii="Bookman Old Style" w:hAnsi="Bookman Old Style" w:cs="Arial"/>
          <w:bCs/>
          <w:sz w:val="24"/>
          <w:szCs w:val="24"/>
        </w:rPr>
        <w:t>Nº 034-2022-PCM</w:t>
      </w:r>
      <w:r w:rsidRPr="00E943BE">
        <w:rPr>
          <w:rFonts w:ascii="Bookman Old Style" w:hAnsi="Bookman Old Style" w:cs="Arial"/>
          <w:bCs/>
          <w:sz w:val="24"/>
          <w:szCs w:val="24"/>
        </w:rPr>
        <w:t xml:space="preserve"> se dio en un contexto de </w:t>
      </w:r>
      <w:r w:rsidR="00E943BE" w:rsidRPr="00E943BE">
        <w:rPr>
          <w:rFonts w:ascii="Bookman Old Style" w:hAnsi="Bookman Old Style" w:cs="Arial"/>
          <w:bCs/>
          <w:sz w:val="24"/>
          <w:szCs w:val="24"/>
        </w:rPr>
        <w:t xml:space="preserve">protestas sociales contra el Gobierno. </w:t>
      </w:r>
      <w:r w:rsidR="00E943BE">
        <w:rPr>
          <w:rFonts w:ascii="Bookman Old Style" w:hAnsi="Bookman Old Style" w:cs="Arial"/>
          <w:bCs/>
          <w:sz w:val="24"/>
          <w:szCs w:val="24"/>
        </w:rPr>
        <w:t>El supuesto sustento para emitir ese Decreto Supremo con las graves restricciones al derecho a la libertad de todas las personas de Lima y Callao es expuesto de un modo absolutamente ambiguo e ilógico en los siguientes párrafos del referido Decreto Supremo:</w:t>
      </w:r>
    </w:p>
    <w:p w:rsidR="00E943BE" w:rsidRDefault="00E943BE" w:rsidP="00CB7384">
      <w:pPr>
        <w:pStyle w:val="Prrafodelista"/>
        <w:tabs>
          <w:tab w:val="left" w:pos="7538"/>
        </w:tabs>
        <w:spacing w:line="360" w:lineRule="auto"/>
        <w:ind w:left="0" w:firstLine="426"/>
        <w:jc w:val="both"/>
        <w:rPr>
          <w:rFonts w:ascii="Bookman Old Style" w:hAnsi="Bookman Old Style" w:cs="Arial"/>
          <w:bCs/>
          <w:sz w:val="24"/>
          <w:szCs w:val="24"/>
        </w:rPr>
      </w:pPr>
    </w:p>
    <w:p w:rsidR="00E943BE" w:rsidRPr="00E943BE" w:rsidRDefault="00E943BE" w:rsidP="00E943BE">
      <w:pPr>
        <w:pStyle w:val="Prrafodelista"/>
        <w:tabs>
          <w:tab w:val="left" w:pos="7538"/>
        </w:tabs>
        <w:spacing w:line="360" w:lineRule="auto"/>
        <w:ind w:left="1146" w:firstLine="426"/>
        <w:jc w:val="both"/>
        <w:rPr>
          <w:rFonts w:ascii="Bookman Old Style" w:hAnsi="Bookman Old Style" w:cs="Arial"/>
          <w:bCs/>
          <w:i/>
          <w:iCs/>
          <w:sz w:val="24"/>
          <w:szCs w:val="24"/>
        </w:rPr>
      </w:pPr>
      <w:r>
        <w:rPr>
          <w:rFonts w:ascii="Bookman Old Style" w:hAnsi="Bookman Old Style" w:cs="Arial"/>
          <w:bCs/>
          <w:sz w:val="24"/>
          <w:szCs w:val="24"/>
        </w:rPr>
        <w:t>«</w:t>
      </w:r>
      <w:r w:rsidRPr="00E943BE">
        <w:rPr>
          <w:rFonts w:ascii="Bookman Old Style" w:hAnsi="Bookman Old Style" w:cs="Arial"/>
          <w:bCs/>
          <w:i/>
          <w:iCs/>
          <w:sz w:val="24"/>
          <w:szCs w:val="24"/>
        </w:rPr>
        <w:t>Que, con Oficio Nº 372-2022-CG-PNP/COMASGEN</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PNP-OFIPOI (Reservado), la Policía Nacional del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Perú solicita al Ministro del Interior que se gestione la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modificación a prórroga del Estado de Emergencia al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 xml:space="preserve">que hace referencia el considerando </w:t>
      </w:r>
      <w:r w:rsidRPr="00E943BE">
        <w:rPr>
          <w:rFonts w:ascii="Bookman Old Style" w:hAnsi="Bookman Old Style" w:cs="Arial"/>
          <w:bCs/>
          <w:i/>
          <w:iCs/>
          <w:sz w:val="24"/>
          <w:szCs w:val="24"/>
        </w:rPr>
        <w:lastRenderedPageBreak/>
        <w:t>precedente, a fin</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de disponer la inmovilización social obligatoria de la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población en sus domicilios, en Lima Metropolitana del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departamento de Lima y en la Provincia Constitucional del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Callao, sustentando dicho pedido en el Informe Nº 062-CGPNP/COMASGEN-OFIPOI de la Oficina de Planeamiento</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Operativo del Comando de Asesoramiento General, 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través del cual se informa sobre las sobre la problemática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existente en las jurisdicciones antes indicadas, debido al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Paro Nacional Indefinido de Transportistas, convocado por</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la Unión Nacional de Transportistas y la Confederación</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Nacional de Transportistas del Perú;</w:t>
      </w:r>
    </w:p>
    <w:p w:rsidR="00E943BE" w:rsidRPr="00E943BE" w:rsidRDefault="00E943BE" w:rsidP="00E943BE">
      <w:pPr>
        <w:pStyle w:val="Prrafodelista"/>
        <w:tabs>
          <w:tab w:val="left" w:pos="7538"/>
        </w:tabs>
        <w:spacing w:line="360" w:lineRule="auto"/>
        <w:ind w:left="1146" w:firstLine="426"/>
        <w:jc w:val="both"/>
        <w:rPr>
          <w:rFonts w:ascii="Bookman Old Style" w:hAnsi="Bookman Old Style" w:cs="Arial"/>
          <w:bCs/>
          <w:i/>
          <w:iCs/>
          <w:sz w:val="24"/>
          <w:szCs w:val="24"/>
        </w:rPr>
      </w:pPr>
    </w:p>
    <w:p w:rsidR="00E943BE" w:rsidRPr="00E943BE" w:rsidRDefault="00E943BE" w:rsidP="00E943BE">
      <w:pPr>
        <w:pStyle w:val="Prrafodelista"/>
        <w:tabs>
          <w:tab w:val="left" w:pos="7538"/>
        </w:tabs>
        <w:spacing w:line="360" w:lineRule="auto"/>
        <w:ind w:left="1146" w:firstLine="426"/>
        <w:jc w:val="both"/>
        <w:rPr>
          <w:rFonts w:ascii="Bookman Old Style" w:hAnsi="Bookman Old Style" w:cs="Arial"/>
          <w:bCs/>
          <w:i/>
          <w:iCs/>
          <w:sz w:val="24"/>
          <w:szCs w:val="24"/>
        </w:rPr>
      </w:pPr>
      <w:r w:rsidRPr="00E943BE">
        <w:rPr>
          <w:rFonts w:ascii="Bookman Old Style" w:hAnsi="Bookman Old Style" w:cs="Arial"/>
          <w:bCs/>
          <w:i/>
          <w:iCs/>
          <w:sz w:val="24"/>
          <w:szCs w:val="24"/>
        </w:rPr>
        <w:t>Que, considerando el contexto actual debido a las</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acciones realizadas durante las medidas de protestas</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antes indicadas, resulta necesario modificar las</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disposiciones relacionadas a la suspensión del ejercicio</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de los derechos constitucionales, con el fin de proteger el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orden público y el orden interno, así como la vida y a la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salud de los/as peruanos/as;</w:t>
      </w:r>
    </w:p>
    <w:p w:rsidR="00E943BE" w:rsidRPr="00E943BE" w:rsidRDefault="00E943BE" w:rsidP="00E943BE">
      <w:pPr>
        <w:pStyle w:val="Prrafodelista"/>
        <w:tabs>
          <w:tab w:val="left" w:pos="7538"/>
        </w:tabs>
        <w:spacing w:line="360" w:lineRule="auto"/>
        <w:ind w:left="1146" w:firstLine="426"/>
        <w:jc w:val="both"/>
        <w:rPr>
          <w:rFonts w:ascii="Bookman Old Style" w:hAnsi="Bookman Old Style" w:cs="Arial"/>
          <w:bCs/>
          <w:i/>
          <w:iCs/>
          <w:sz w:val="24"/>
          <w:szCs w:val="24"/>
        </w:rPr>
      </w:pPr>
    </w:p>
    <w:p w:rsidR="00E943BE" w:rsidRPr="00E943BE" w:rsidRDefault="00E943BE" w:rsidP="00E943BE">
      <w:pPr>
        <w:pStyle w:val="Prrafodelista"/>
        <w:tabs>
          <w:tab w:val="left" w:pos="7538"/>
        </w:tabs>
        <w:spacing w:line="360" w:lineRule="auto"/>
        <w:ind w:left="1146" w:firstLine="426"/>
        <w:jc w:val="both"/>
        <w:rPr>
          <w:rFonts w:ascii="Bookman Old Style" w:hAnsi="Bookman Old Style" w:cs="Arial"/>
          <w:bCs/>
          <w:sz w:val="24"/>
          <w:szCs w:val="24"/>
        </w:rPr>
      </w:pPr>
      <w:r w:rsidRPr="00E943BE">
        <w:rPr>
          <w:rFonts w:ascii="Bookman Old Style" w:hAnsi="Bookman Old Style" w:cs="Arial"/>
          <w:bCs/>
          <w:i/>
          <w:iCs/>
          <w:sz w:val="24"/>
          <w:szCs w:val="24"/>
        </w:rPr>
        <w:t>Que, mediante Decreto Legislativo Nº 1186, Decreto</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Legislativo que regula el uso de la fuerza por parte de la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Policía Nacional del Perú, se precisa el uso de la fuerza</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en el ejercicio de la función policial, los niveles del uso de</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la fuerza y las circunstancias y reglas de conducta en el</w:t>
      </w:r>
      <w:r w:rsidRPr="00E943BE">
        <w:rPr>
          <w:rFonts w:ascii="Bookman Old Style" w:hAnsi="Bookman Old Style" w:cs="Arial"/>
          <w:bCs/>
          <w:i/>
          <w:iCs/>
          <w:sz w:val="24"/>
          <w:szCs w:val="24"/>
        </w:rPr>
        <w:t xml:space="preserve"> </w:t>
      </w:r>
      <w:r w:rsidRPr="00E943BE">
        <w:rPr>
          <w:rFonts w:ascii="Bookman Old Style" w:hAnsi="Bookman Old Style" w:cs="Arial"/>
          <w:bCs/>
          <w:i/>
          <w:iCs/>
          <w:sz w:val="24"/>
          <w:szCs w:val="24"/>
        </w:rPr>
        <w:t>uso de la fuerza</w:t>
      </w:r>
      <w:r w:rsidRPr="00E943BE">
        <w:rPr>
          <w:rFonts w:ascii="Bookman Old Style" w:hAnsi="Bookman Old Style" w:cs="Arial"/>
          <w:bCs/>
          <w:sz w:val="24"/>
          <w:szCs w:val="24"/>
        </w:rPr>
        <w:t>;</w:t>
      </w:r>
      <w:r>
        <w:rPr>
          <w:rFonts w:ascii="Bookman Old Style" w:hAnsi="Bookman Old Style" w:cs="Arial"/>
          <w:bCs/>
          <w:sz w:val="24"/>
          <w:szCs w:val="24"/>
        </w:rPr>
        <w:t>»</w:t>
      </w:r>
    </w:p>
    <w:p w:rsidR="00874AC9" w:rsidRDefault="00874AC9" w:rsidP="00CB7384">
      <w:pPr>
        <w:pStyle w:val="Prrafodelista"/>
        <w:tabs>
          <w:tab w:val="left" w:pos="7538"/>
        </w:tabs>
        <w:spacing w:line="360" w:lineRule="auto"/>
        <w:ind w:left="0" w:firstLine="426"/>
        <w:jc w:val="both"/>
        <w:rPr>
          <w:rFonts w:ascii="Bookman Old Style" w:hAnsi="Bookman Old Style" w:cs="Arial"/>
          <w:bCs/>
          <w:sz w:val="24"/>
          <w:szCs w:val="24"/>
        </w:rPr>
      </w:pPr>
    </w:p>
    <w:p w:rsidR="00874AC9" w:rsidRDefault="00C81325" w:rsidP="00C81325">
      <w:pPr>
        <w:pStyle w:val="Prrafodelista"/>
        <w:tabs>
          <w:tab w:val="left" w:pos="709"/>
        </w:tabs>
        <w:spacing w:line="360" w:lineRule="auto"/>
        <w:ind w:left="0" w:firstLine="426"/>
        <w:jc w:val="both"/>
        <w:rPr>
          <w:rFonts w:ascii="Bookman Old Style" w:hAnsi="Bookman Old Style" w:cs="Arial"/>
          <w:bCs/>
          <w:sz w:val="24"/>
          <w:szCs w:val="24"/>
        </w:rPr>
      </w:pPr>
      <w:r>
        <w:rPr>
          <w:rFonts w:ascii="Bookman Old Style" w:hAnsi="Bookman Old Style" w:cs="Arial"/>
          <w:bCs/>
          <w:sz w:val="24"/>
          <w:szCs w:val="24"/>
        </w:rPr>
        <w:tab/>
      </w:r>
      <w:r w:rsidR="00E943BE">
        <w:rPr>
          <w:rFonts w:ascii="Bookman Old Style" w:hAnsi="Bookman Old Style" w:cs="Arial"/>
          <w:bCs/>
          <w:sz w:val="24"/>
          <w:szCs w:val="24"/>
        </w:rPr>
        <w:t>Se aprecia que esta medida fue solicitada por la Policía, en un informe cuyo contenido expresamente no se quiere señalar: «</w:t>
      </w:r>
      <w:r w:rsidR="00E943BE" w:rsidRPr="00E943BE">
        <w:rPr>
          <w:rFonts w:ascii="Bookman Old Style" w:hAnsi="Bookman Old Style" w:cs="Arial"/>
          <w:bCs/>
          <w:i/>
          <w:iCs/>
          <w:sz w:val="24"/>
          <w:szCs w:val="24"/>
        </w:rPr>
        <w:t xml:space="preserve">Oficio Nº 372-2022-CG-PNP/COMASGEN </w:t>
      </w:r>
      <w:r w:rsidR="00E943BE">
        <w:rPr>
          <w:rFonts w:ascii="Bookman Old Style" w:hAnsi="Bookman Old Style" w:cs="Arial"/>
          <w:bCs/>
          <w:i/>
          <w:iCs/>
          <w:sz w:val="24"/>
          <w:szCs w:val="24"/>
        </w:rPr>
        <w:t>PNP-OFIPOI (Reservado)</w:t>
      </w:r>
      <w:r w:rsidR="00E943BE">
        <w:rPr>
          <w:rFonts w:ascii="Bookman Old Style" w:hAnsi="Bookman Old Style" w:cs="Arial"/>
          <w:bCs/>
          <w:sz w:val="24"/>
          <w:szCs w:val="24"/>
        </w:rPr>
        <w:t xml:space="preserve">». Luego se expone lo conocido: que hay protestas sociales, y se concluye que se van a realizar las modificaciones al Decreto Supremo </w:t>
      </w:r>
      <w:r w:rsidR="00E943BE" w:rsidRPr="000E2652">
        <w:rPr>
          <w:rFonts w:ascii="Bookman Old Style" w:hAnsi="Bookman Old Style" w:cs="Arial"/>
          <w:bCs/>
          <w:sz w:val="24"/>
          <w:szCs w:val="24"/>
        </w:rPr>
        <w:t>Nº 025-2022-PCM</w:t>
      </w:r>
      <w:r w:rsidR="00E943BE">
        <w:rPr>
          <w:rFonts w:ascii="Bookman Old Style" w:hAnsi="Bookman Old Style" w:cs="Arial"/>
          <w:bCs/>
          <w:sz w:val="24"/>
          <w:szCs w:val="24"/>
        </w:rPr>
        <w:t>, para incorporar la inmovilización social obligatoria en los domicilios de las personas.</w:t>
      </w:r>
    </w:p>
    <w:p w:rsidR="00E943BE" w:rsidRDefault="00E943BE" w:rsidP="00CB7384">
      <w:pPr>
        <w:pStyle w:val="Prrafodelista"/>
        <w:tabs>
          <w:tab w:val="left" w:pos="7538"/>
        </w:tabs>
        <w:spacing w:line="360" w:lineRule="auto"/>
        <w:ind w:left="0" w:firstLine="426"/>
        <w:jc w:val="both"/>
        <w:rPr>
          <w:rFonts w:ascii="Bookman Old Style" w:hAnsi="Bookman Old Style" w:cs="Arial"/>
          <w:bCs/>
          <w:sz w:val="24"/>
          <w:szCs w:val="24"/>
        </w:rPr>
      </w:pPr>
    </w:p>
    <w:p w:rsidR="00C81325" w:rsidRDefault="00E943BE"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lastRenderedPageBreak/>
        <w:t xml:space="preserve">En principio, se aprecia que no hay una motivación mínima que explique la relación causa-efecto de la medida. Asimismo, se apela al secreto con la invocación de ese Oficio reservado </w:t>
      </w:r>
      <w:r w:rsidRPr="00E943BE">
        <w:rPr>
          <w:rFonts w:ascii="Bookman Old Style" w:hAnsi="Bookman Old Style" w:cs="Arial"/>
          <w:bCs/>
          <w:i/>
          <w:iCs/>
          <w:sz w:val="24"/>
          <w:szCs w:val="24"/>
        </w:rPr>
        <w:t xml:space="preserve">Nº 372-2022-CG-PNP/COMASGEN </w:t>
      </w:r>
      <w:r>
        <w:rPr>
          <w:rFonts w:ascii="Bookman Old Style" w:hAnsi="Bookman Old Style" w:cs="Arial"/>
          <w:bCs/>
          <w:i/>
          <w:iCs/>
          <w:sz w:val="24"/>
          <w:szCs w:val="24"/>
        </w:rPr>
        <w:t>PNP-OFIPOI</w:t>
      </w:r>
      <w:r w:rsidR="003447EF">
        <w:rPr>
          <w:rFonts w:ascii="Bookman Old Style" w:hAnsi="Bookman Old Style" w:cs="Arial"/>
          <w:bCs/>
          <w:sz w:val="24"/>
          <w:szCs w:val="24"/>
        </w:rPr>
        <w:t>, lo que es una manifestación expresa de la renuncia a motivar la decisión de afectar de ese grave modo el derecho a la libertad de las personas. Por otro lado, se oculta también en la exposición de motivos toda referencia a la real situación social: No es que Lima y Callao estén en medio de una guerra civil, como para ordenar que nadie salga de sus casas, así sea un día; estamos atravesando unos momentos de protestas sociales que no son únicos en nuestra historia republicana, pero que deben ser solucionado por los involucrados, principalmente por el Gobierno, con medidas proporcionales, sin recurrir a medidas irrazonables y arbitrarias.</w:t>
      </w:r>
    </w:p>
    <w:p w:rsidR="00C81325" w:rsidRDefault="00C81325" w:rsidP="00C81325">
      <w:pPr>
        <w:pStyle w:val="Prrafodelista"/>
        <w:tabs>
          <w:tab w:val="left" w:pos="7538"/>
        </w:tabs>
        <w:spacing w:line="360" w:lineRule="auto"/>
        <w:ind w:left="0" w:firstLine="709"/>
        <w:jc w:val="both"/>
        <w:rPr>
          <w:rFonts w:ascii="Bookman Old Style" w:hAnsi="Bookman Old Style" w:cs="Arial"/>
          <w:bCs/>
          <w:sz w:val="24"/>
          <w:szCs w:val="24"/>
        </w:rPr>
      </w:pPr>
    </w:p>
    <w:p w:rsidR="00C81325" w:rsidRDefault="003447EF"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Dejado en claro la ausencia de motivación mínima que exponga la lógica suficiente y la proporcionalidad de lo dispuesto; es manifiesto ahora que esta decisión de afectar gravemente el derecho a la libertad ambulatoria de las personas, con este día de inmovilización social obligatoria en Lima y Callao, no podrá tener impacto alguno en las protestas sociales, cuya mayor fuerza está en las provincias del interior del país, como en la región Junín.</w:t>
      </w:r>
    </w:p>
    <w:p w:rsidR="00C81325" w:rsidRDefault="00C81325" w:rsidP="00C81325">
      <w:pPr>
        <w:pStyle w:val="Prrafodelista"/>
        <w:tabs>
          <w:tab w:val="left" w:pos="7538"/>
        </w:tabs>
        <w:spacing w:line="360" w:lineRule="auto"/>
        <w:ind w:left="0" w:firstLine="709"/>
        <w:jc w:val="both"/>
        <w:rPr>
          <w:rFonts w:ascii="Bookman Old Style" w:hAnsi="Bookman Old Style" w:cs="Arial"/>
          <w:bCs/>
          <w:sz w:val="24"/>
          <w:szCs w:val="24"/>
        </w:rPr>
      </w:pPr>
    </w:p>
    <w:p w:rsidR="00C81325" w:rsidRDefault="003447EF"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Finalmente, el </w:t>
      </w:r>
      <w:r>
        <w:rPr>
          <w:rFonts w:ascii="Bookman Old Style" w:hAnsi="Bookman Old Style" w:cs="Arial"/>
          <w:bCs/>
          <w:sz w:val="24"/>
          <w:szCs w:val="24"/>
        </w:rPr>
        <w:t xml:space="preserve">Decreto Supremo </w:t>
      </w:r>
      <w:r w:rsidRPr="00E943BE">
        <w:rPr>
          <w:rFonts w:ascii="Bookman Old Style" w:hAnsi="Bookman Old Style" w:cs="Arial"/>
          <w:bCs/>
          <w:sz w:val="24"/>
          <w:szCs w:val="24"/>
        </w:rPr>
        <w:t xml:space="preserve">Nº 034-2022-PCM </w:t>
      </w:r>
      <w:r>
        <w:rPr>
          <w:rFonts w:ascii="Bookman Old Style" w:hAnsi="Bookman Old Style" w:cs="Arial"/>
          <w:bCs/>
          <w:sz w:val="24"/>
          <w:szCs w:val="24"/>
        </w:rPr>
        <w:t xml:space="preserve">se realiza en lo absoluto un test de proporcionalidad entre el derecho afectado (la libertad ambulatoria de todas las personas de las provincias de Lima y Callao durante casi todo el día 05 de abril de 2022) vs. </w:t>
      </w:r>
      <w:proofErr w:type="gramStart"/>
      <w:r>
        <w:rPr>
          <w:rFonts w:ascii="Bookman Old Style" w:hAnsi="Bookman Old Style" w:cs="Arial"/>
          <w:bCs/>
          <w:sz w:val="24"/>
          <w:szCs w:val="24"/>
        </w:rPr>
        <w:t>lo</w:t>
      </w:r>
      <w:proofErr w:type="gramEnd"/>
      <w:r>
        <w:rPr>
          <w:rFonts w:ascii="Bookman Old Style" w:hAnsi="Bookman Old Style" w:cs="Arial"/>
          <w:bCs/>
          <w:sz w:val="24"/>
          <w:szCs w:val="24"/>
        </w:rPr>
        <w:t xml:space="preserve"> que se busca (que vendría a ser disminuir la fuerza de las protestas sociales, aunque esto tampoco se exponga con claridad en el Decreto objeto de la demanda).</w:t>
      </w:r>
    </w:p>
    <w:p w:rsidR="00C81325" w:rsidRDefault="00C81325" w:rsidP="00C81325">
      <w:pPr>
        <w:pStyle w:val="Prrafodelista"/>
        <w:tabs>
          <w:tab w:val="left" w:pos="7538"/>
        </w:tabs>
        <w:spacing w:line="360" w:lineRule="auto"/>
        <w:ind w:left="0" w:firstLine="709"/>
        <w:jc w:val="both"/>
        <w:rPr>
          <w:rFonts w:ascii="Bookman Old Style" w:hAnsi="Bookman Old Style" w:cs="Arial"/>
          <w:bCs/>
          <w:sz w:val="24"/>
          <w:szCs w:val="24"/>
        </w:rPr>
      </w:pPr>
    </w:p>
    <w:p w:rsidR="00975BCF" w:rsidRDefault="003447EF"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Lo que evidencia este </w:t>
      </w:r>
      <w:r>
        <w:rPr>
          <w:rFonts w:ascii="Bookman Old Style" w:hAnsi="Bookman Old Style" w:cs="Arial"/>
          <w:bCs/>
          <w:sz w:val="24"/>
          <w:szCs w:val="24"/>
        </w:rPr>
        <w:t xml:space="preserve">Decreto Supremo </w:t>
      </w:r>
      <w:r w:rsidRPr="00E943BE">
        <w:rPr>
          <w:rFonts w:ascii="Bookman Old Style" w:hAnsi="Bookman Old Style" w:cs="Arial"/>
          <w:bCs/>
          <w:sz w:val="24"/>
          <w:szCs w:val="24"/>
        </w:rPr>
        <w:t>Nº 034-2022-PCM</w:t>
      </w:r>
      <w:r>
        <w:rPr>
          <w:rFonts w:ascii="Bookman Old Style" w:hAnsi="Bookman Old Style" w:cs="Arial"/>
          <w:bCs/>
          <w:sz w:val="24"/>
          <w:szCs w:val="24"/>
        </w:rPr>
        <w:t xml:space="preserve"> es arbitrariedad pura en detrimento de la libertad de las personas</w:t>
      </w:r>
      <w:r w:rsidR="00975BCF">
        <w:rPr>
          <w:rFonts w:ascii="Bookman Old Style" w:hAnsi="Bookman Old Style" w:cs="Arial"/>
          <w:bCs/>
          <w:sz w:val="24"/>
          <w:szCs w:val="24"/>
        </w:rPr>
        <w:t xml:space="preserve">, y la amenaza cierta e inminente de su cumplimiento por la fuerza pública: la Policía y las Fuerzas Armadas. Este Decreto Supremo se comporta como </w:t>
      </w:r>
      <w:r w:rsidR="00975BCF">
        <w:rPr>
          <w:rFonts w:ascii="Bookman Old Style" w:hAnsi="Bookman Old Style" w:cs="Arial"/>
          <w:bCs/>
          <w:sz w:val="24"/>
          <w:szCs w:val="24"/>
        </w:rPr>
        <w:lastRenderedPageBreak/>
        <w:t>una norma propia de Gobiernos Despóticos que desconocen el valor de los derechos fundamentales de las personas: un acto de gobierno completamente ajeno a un Estado Constitucional de Derecho.</w:t>
      </w:r>
    </w:p>
    <w:p w:rsidR="00C81325" w:rsidRPr="00D352CE" w:rsidRDefault="00C81325" w:rsidP="00C81325">
      <w:pPr>
        <w:pStyle w:val="Prrafodelista"/>
        <w:tabs>
          <w:tab w:val="left" w:pos="7538"/>
        </w:tabs>
        <w:spacing w:line="360" w:lineRule="auto"/>
        <w:ind w:left="0" w:firstLine="709"/>
        <w:jc w:val="both"/>
        <w:rPr>
          <w:rFonts w:ascii="Bookman Old Style" w:hAnsi="Bookman Old Style" w:cs="Arial"/>
          <w:b/>
          <w:sz w:val="24"/>
          <w:szCs w:val="24"/>
        </w:rPr>
      </w:pPr>
    </w:p>
    <w:p w:rsidR="00975BCF" w:rsidRPr="00874AC9" w:rsidRDefault="00975BCF" w:rsidP="00975BCF">
      <w:pPr>
        <w:pStyle w:val="Prrafodelista"/>
        <w:numPr>
          <w:ilvl w:val="1"/>
          <w:numId w:val="9"/>
        </w:numPr>
        <w:spacing w:line="360" w:lineRule="auto"/>
        <w:jc w:val="both"/>
        <w:rPr>
          <w:rFonts w:ascii="Bookman Old Style" w:hAnsi="Bookman Old Style" w:cs="Arial"/>
          <w:b/>
          <w:sz w:val="24"/>
          <w:szCs w:val="24"/>
        </w:rPr>
      </w:pPr>
      <w:r>
        <w:rPr>
          <w:rFonts w:ascii="Bookman Old Style" w:hAnsi="Bookman Old Style" w:cs="Arial"/>
          <w:b/>
          <w:sz w:val="24"/>
          <w:szCs w:val="24"/>
        </w:rPr>
        <w:t>Pronunciamiento del Tribunal Constitucional sobre los «estados de excepción»</w:t>
      </w:r>
      <w:r w:rsidR="000C4179">
        <w:rPr>
          <w:rFonts w:ascii="Bookman Old Style" w:hAnsi="Bookman Old Style" w:cs="Arial"/>
          <w:b/>
          <w:sz w:val="24"/>
          <w:szCs w:val="24"/>
        </w:rPr>
        <w:t>, como un recurso extremo (muy excepcional)</w:t>
      </w:r>
    </w:p>
    <w:p w:rsidR="00975BCF" w:rsidRDefault="00975BCF" w:rsidP="00975BCF">
      <w:pPr>
        <w:pStyle w:val="Prrafodelista"/>
        <w:tabs>
          <w:tab w:val="left" w:pos="7538"/>
        </w:tabs>
        <w:spacing w:line="360" w:lineRule="auto"/>
        <w:ind w:left="0" w:firstLine="426"/>
        <w:jc w:val="both"/>
        <w:rPr>
          <w:rFonts w:ascii="Bookman Old Style" w:hAnsi="Bookman Old Style" w:cs="Arial"/>
          <w:bCs/>
          <w:sz w:val="24"/>
          <w:szCs w:val="24"/>
        </w:rPr>
      </w:pPr>
    </w:p>
    <w:p w:rsidR="000C4179" w:rsidRDefault="00975BCF" w:rsidP="00C81325">
      <w:pPr>
        <w:pStyle w:val="Prrafodelista"/>
        <w:tabs>
          <w:tab w:val="left" w:pos="7538"/>
        </w:tabs>
        <w:spacing w:line="360" w:lineRule="auto"/>
        <w:ind w:left="0" w:firstLine="709"/>
        <w:jc w:val="both"/>
        <w:rPr>
          <w:rFonts w:ascii="Bookman Old Style" w:hAnsi="Bookman Old Style" w:cs="Arial"/>
          <w:bCs/>
          <w:sz w:val="24"/>
          <w:szCs w:val="24"/>
        </w:rPr>
      </w:pPr>
      <w:r w:rsidRPr="00975BCF">
        <w:rPr>
          <w:rFonts w:ascii="Bookman Old Style" w:hAnsi="Bookman Old Style" w:cs="Arial"/>
          <w:bCs/>
          <w:sz w:val="24"/>
          <w:szCs w:val="24"/>
        </w:rPr>
        <w:t>E</w:t>
      </w:r>
      <w:r>
        <w:rPr>
          <w:rFonts w:ascii="Bookman Old Style" w:hAnsi="Bookman Old Style" w:cs="Arial"/>
          <w:bCs/>
          <w:sz w:val="24"/>
          <w:szCs w:val="24"/>
        </w:rPr>
        <w:t>l Tribunal Constitucional en el E</w:t>
      </w:r>
      <w:r w:rsidRPr="00975BCF">
        <w:rPr>
          <w:rFonts w:ascii="Bookman Old Style" w:hAnsi="Bookman Old Style" w:cs="Arial"/>
          <w:bCs/>
          <w:sz w:val="24"/>
          <w:szCs w:val="24"/>
        </w:rPr>
        <w:t>XP. N.° 00964-2018-PHC/TC</w:t>
      </w:r>
      <w:r>
        <w:rPr>
          <w:rFonts w:ascii="Bookman Old Style" w:hAnsi="Bookman Old Style" w:cs="Arial"/>
          <w:bCs/>
          <w:sz w:val="24"/>
          <w:szCs w:val="24"/>
        </w:rPr>
        <w:t xml:space="preserve"> </w:t>
      </w:r>
      <w:r w:rsidRPr="00975BCF">
        <w:rPr>
          <w:rFonts w:ascii="Bookman Old Style" w:hAnsi="Bookman Old Style" w:cs="Arial"/>
          <w:bCs/>
          <w:sz w:val="24"/>
          <w:szCs w:val="24"/>
        </w:rPr>
        <w:t>APURIMAC</w:t>
      </w:r>
      <w:r>
        <w:rPr>
          <w:rFonts w:ascii="Bookman Old Style" w:hAnsi="Bookman Old Style" w:cs="Arial"/>
          <w:bCs/>
          <w:sz w:val="24"/>
          <w:szCs w:val="24"/>
        </w:rPr>
        <w:t xml:space="preserve"> (caso VICTALIN HUILLCA PANIURA y otro)</w:t>
      </w:r>
      <w:r w:rsidR="000C4179">
        <w:rPr>
          <w:rFonts w:ascii="Bookman Old Style" w:hAnsi="Bookman Old Style" w:cs="Arial"/>
          <w:bCs/>
          <w:sz w:val="24"/>
          <w:szCs w:val="24"/>
        </w:rPr>
        <w:t xml:space="preserve"> ha precisado:</w:t>
      </w:r>
    </w:p>
    <w:p w:rsidR="000C4179" w:rsidRDefault="000C4179" w:rsidP="00975BCF">
      <w:pPr>
        <w:pStyle w:val="Prrafodelista"/>
        <w:tabs>
          <w:tab w:val="left" w:pos="7538"/>
        </w:tabs>
        <w:spacing w:line="360" w:lineRule="auto"/>
        <w:ind w:firstLine="426"/>
        <w:jc w:val="both"/>
        <w:rPr>
          <w:rFonts w:ascii="Bookman Old Style" w:hAnsi="Bookman Old Style" w:cs="Arial"/>
          <w:bCs/>
          <w:sz w:val="24"/>
          <w:szCs w:val="24"/>
        </w:rPr>
      </w:pPr>
    </w:p>
    <w:p w:rsidR="000C4179" w:rsidRDefault="00975BCF" w:rsidP="000C4179">
      <w:pPr>
        <w:pStyle w:val="Prrafodelista"/>
        <w:tabs>
          <w:tab w:val="left" w:pos="7538"/>
        </w:tabs>
        <w:spacing w:line="360" w:lineRule="auto"/>
        <w:ind w:left="1416" w:firstLine="426"/>
        <w:jc w:val="both"/>
        <w:rPr>
          <w:i/>
          <w:iCs/>
        </w:rPr>
      </w:pPr>
      <w:r w:rsidRPr="000C4179">
        <w:rPr>
          <w:i/>
          <w:iCs/>
        </w:rPr>
        <w:t xml:space="preserve">Al respecto, cabe señalar, en primer lugar, que </w:t>
      </w:r>
      <w:r w:rsidRPr="000C4179">
        <w:rPr>
          <w:b/>
          <w:bCs/>
          <w:i/>
          <w:iCs/>
        </w:rPr>
        <w:t xml:space="preserve">la declaratoria de un régimen de excepción en un Estado Constitucional debe ser, por su propia naturaleza, un recurso extremo </w:t>
      </w:r>
      <w:r w:rsidRPr="000C4179">
        <w:rPr>
          <w:i/>
          <w:iCs/>
        </w:rPr>
        <w:t xml:space="preserve">y temporal que debe ser utilizado, en principio, únicamente para garantizar la vigencia de dicho Estado Constitucional en una situación específica y claramente delimitada. </w:t>
      </w:r>
    </w:p>
    <w:p w:rsidR="000C4179" w:rsidRDefault="000C4179" w:rsidP="000C4179">
      <w:pPr>
        <w:pStyle w:val="Prrafodelista"/>
        <w:tabs>
          <w:tab w:val="left" w:pos="7538"/>
        </w:tabs>
        <w:spacing w:line="360" w:lineRule="auto"/>
        <w:ind w:left="1416" w:firstLine="426"/>
        <w:jc w:val="both"/>
        <w:rPr>
          <w:i/>
          <w:iCs/>
        </w:rPr>
      </w:pPr>
    </w:p>
    <w:p w:rsidR="000C4179" w:rsidRPr="000C4179" w:rsidRDefault="000C4179" w:rsidP="000C4179">
      <w:pPr>
        <w:pStyle w:val="Prrafodelista"/>
        <w:tabs>
          <w:tab w:val="left" w:pos="7538"/>
        </w:tabs>
        <w:spacing w:line="360" w:lineRule="auto"/>
        <w:ind w:left="1416" w:firstLine="426"/>
        <w:jc w:val="both"/>
      </w:pPr>
      <w:r w:rsidRPr="000C4179">
        <w:t>[…]</w:t>
      </w:r>
    </w:p>
    <w:p w:rsidR="000C4179" w:rsidRDefault="00975BCF" w:rsidP="000C4179">
      <w:pPr>
        <w:pStyle w:val="Prrafodelista"/>
        <w:tabs>
          <w:tab w:val="left" w:pos="7538"/>
        </w:tabs>
        <w:spacing w:line="360" w:lineRule="auto"/>
        <w:ind w:left="1416" w:firstLine="426"/>
        <w:jc w:val="both"/>
        <w:rPr>
          <w:i/>
          <w:iCs/>
        </w:rPr>
      </w:pPr>
      <w:r w:rsidRPr="000C4179">
        <w:rPr>
          <w:i/>
          <w:iCs/>
        </w:rPr>
        <w:t xml:space="preserve">7. Ello en parte, ha sido señalado ya en la sentencia recaída en el Expediente 0002- 2008-PI/TC, en donde este Tribunal Constitucional, en los fundamentos 22 y 23, indicó lo siguiente: </w:t>
      </w:r>
    </w:p>
    <w:p w:rsidR="000C4179" w:rsidRDefault="00975BCF" w:rsidP="000C4179">
      <w:pPr>
        <w:pStyle w:val="Prrafodelista"/>
        <w:tabs>
          <w:tab w:val="left" w:pos="7538"/>
        </w:tabs>
        <w:spacing w:line="360" w:lineRule="auto"/>
        <w:ind w:left="2124" w:firstLine="426"/>
        <w:jc w:val="both"/>
        <w:rPr>
          <w:i/>
          <w:iCs/>
        </w:rPr>
      </w:pPr>
      <w:r w:rsidRPr="000C4179">
        <w:rPr>
          <w:i/>
          <w:iCs/>
        </w:rPr>
        <w:t xml:space="preserve">22. El artículo 137 de la Constitución hace una lista general de situaciones que ameriten decretar los estados de excepción refiriéndose a los casos de perturbación de la paz o del orden interno, de catástrofe o de graves circunstancias que afecten la vida de la Nación. A su vez, el artículo 27 de la Convención Americana de Derechos Humanos autoriza la suspensión de garantías en los casos de guerra, de peligro público o de otra emergencia que amenace la independencia o seguridad del Estado por tiempo estrictamente limitados a las exigencias de la situación y siempre que tales disposiciones no sean incompatibles con las demás obligaciones que les impone el derecho internacional y no entrañen discriminación alguna fundada en motivos de raza, color, sexo, idioma, religión u origen social. Como se puede observar, la declaratoria de un estado de excepción depende del análisis de cada caso concreto </w:t>
      </w:r>
      <w:r w:rsidRPr="000C4179">
        <w:rPr>
          <w:i/>
          <w:iCs/>
        </w:rPr>
        <w:lastRenderedPageBreak/>
        <w:t xml:space="preserve">por parte de la autoridad competente. El estado de excepción es, por su propia naturaleza, una decisión jurídico-política empleada como un mecanismo de último recurso, puesto que la función de un régimen jurídico es prever las situaciones de conflicto social y dar respuesta a ello en un ambiente de normalidad. </w:t>
      </w:r>
      <w:r w:rsidRPr="000C4179">
        <w:rPr>
          <w:b/>
          <w:bCs/>
          <w:i/>
          <w:iCs/>
          <w:u w:val="single"/>
        </w:rPr>
        <w:t>Solamente en casos extremos es que este mecanismo debe ser empleado</w:t>
      </w:r>
      <w:r w:rsidRPr="000C4179">
        <w:rPr>
          <w:i/>
          <w:iCs/>
        </w:rPr>
        <w:t xml:space="preserve">. 23. La restricción o suspensión del ejercicio de determinados derechos está fundamentada si es que ésta se considera como el medio para hacer frente a situaciones de emergencia pública con el fin de salvaguardar los principios democráticos y de un estado de derecho, siempre y cuando estén justificados a la luz de la Constitución y tratados, especialmente el artículo 27 de la Convención Americana sobre Derechos Humanos referido a la suspensión de derechos. </w:t>
      </w:r>
    </w:p>
    <w:p w:rsidR="00975BCF" w:rsidRPr="000C4179" w:rsidRDefault="00975BCF" w:rsidP="000C4179">
      <w:pPr>
        <w:pStyle w:val="Prrafodelista"/>
        <w:tabs>
          <w:tab w:val="left" w:pos="7538"/>
        </w:tabs>
        <w:spacing w:line="360" w:lineRule="auto"/>
        <w:ind w:left="1416" w:firstLine="426"/>
        <w:jc w:val="both"/>
        <w:rPr>
          <w:rFonts w:ascii="Bookman Old Style" w:hAnsi="Bookman Old Style" w:cs="Arial"/>
          <w:bCs/>
          <w:i/>
          <w:iCs/>
          <w:sz w:val="24"/>
          <w:szCs w:val="24"/>
        </w:rPr>
      </w:pPr>
      <w:r w:rsidRPr="000C4179">
        <w:rPr>
          <w:i/>
          <w:iCs/>
        </w:rPr>
        <w:t xml:space="preserve">8. En efecto, y tal como se aprecia, este Tribunal Constitucional ha sido claro en señalar que la declaratoria de un estado de excepción depende del análisis de cada caso concreto por parte de la autoridad competente; y, que, en cualquier caso, </w:t>
      </w:r>
      <w:r w:rsidRPr="000C4179">
        <w:rPr>
          <w:b/>
          <w:bCs/>
          <w:i/>
          <w:iCs/>
        </w:rPr>
        <w:t>siempre debe ser empleada como un mecanismo de último recurso</w:t>
      </w:r>
      <w:r w:rsidRPr="000C4179">
        <w:rPr>
          <w:i/>
          <w:iCs/>
        </w:rPr>
        <w:t>, puesto que la función de todo régimen jurídico establecido es prever las situaciones de conflicto, dejando las regulaciones excepcionales para, valga la redundancia, situaciones excepcionales.</w:t>
      </w:r>
    </w:p>
    <w:p w:rsidR="00975BCF" w:rsidRDefault="00975BCF" w:rsidP="00CB7384">
      <w:pPr>
        <w:pStyle w:val="Prrafodelista"/>
        <w:tabs>
          <w:tab w:val="left" w:pos="7538"/>
        </w:tabs>
        <w:spacing w:line="360" w:lineRule="auto"/>
        <w:ind w:left="0" w:firstLine="426"/>
        <w:jc w:val="both"/>
        <w:rPr>
          <w:rFonts w:ascii="Bookman Old Style" w:hAnsi="Bookman Old Style" w:cs="Arial"/>
          <w:bCs/>
          <w:sz w:val="24"/>
          <w:szCs w:val="24"/>
        </w:rPr>
      </w:pPr>
    </w:p>
    <w:p w:rsidR="00C81325" w:rsidRDefault="00975BCF"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 xml:space="preserve">Ahora bien, el Decreto Supremo 034-2022-PCM invoca como sustento para aplicar esta desproporcional medida </w:t>
      </w:r>
      <w:r w:rsidR="000C4179">
        <w:rPr>
          <w:rFonts w:ascii="Bookman Old Style" w:hAnsi="Bookman Old Style" w:cs="Arial"/>
          <w:bCs/>
          <w:sz w:val="24"/>
          <w:szCs w:val="24"/>
        </w:rPr>
        <w:t xml:space="preserve">de la inmovilización social obligatoria </w:t>
      </w:r>
      <w:r>
        <w:rPr>
          <w:rFonts w:ascii="Bookman Old Style" w:hAnsi="Bookman Old Style" w:cs="Arial"/>
          <w:bCs/>
          <w:sz w:val="24"/>
          <w:szCs w:val="24"/>
        </w:rPr>
        <w:t>el artículo 137° de la Constitución</w:t>
      </w:r>
      <w:r w:rsidR="000C4179">
        <w:rPr>
          <w:rFonts w:ascii="Bookman Old Style" w:hAnsi="Bookman Old Style" w:cs="Arial"/>
          <w:bCs/>
          <w:sz w:val="24"/>
          <w:szCs w:val="24"/>
        </w:rPr>
        <w:t>, pero solamente invoca la norma: no desarrolla en razones mínimas cómo es que la decisión que adopta cumple con los presupuestos de ese artículo de la Constitución, y mucho menos invoca los pronunciamientos previos del Tribunal Constitucional al respecto.</w:t>
      </w:r>
    </w:p>
    <w:p w:rsidR="00C81325" w:rsidRDefault="00C81325" w:rsidP="00C81325">
      <w:pPr>
        <w:pStyle w:val="Prrafodelista"/>
        <w:tabs>
          <w:tab w:val="left" w:pos="7538"/>
        </w:tabs>
        <w:spacing w:line="360" w:lineRule="auto"/>
        <w:ind w:left="0" w:firstLine="709"/>
        <w:jc w:val="both"/>
        <w:rPr>
          <w:rFonts w:ascii="Bookman Old Style" w:hAnsi="Bookman Old Style" w:cs="Arial"/>
          <w:bCs/>
          <w:sz w:val="24"/>
          <w:szCs w:val="24"/>
        </w:rPr>
      </w:pPr>
    </w:p>
    <w:p w:rsidR="000C4179" w:rsidRDefault="000C4179" w:rsidP="00C81325">
      <w:pPr>
        <w:pStyle w:val="Prrafodelista"/>
        <w:tabs>
          <w:tab w:val="left" w:pos="7538"/>
        </w:tabs>
        <w:spacing w:line="360" w:lineRule="auto"/>
        <w:ind w:left="0" w:firstLine="709"/>
        <w:jc w:val="both"/>
        <w:rPr>
          <w:rFonts w:ascii="Bookman Old Style" w:hAnsi="Bookman Old Style" w:cs="Arial"/>
          <w:bCs/>
          <w:sz w:val="24"/>
          <w:szCs w:val="24"/>
        </w:rPr>
      </w:pPr>
      <w:r>
        <w:rPr>
          <w:rFonts w:ascii="Bookman Old Style" w:hAnsi="Bookman Old Style" w:cs="Arial"/>
          <w:bCs/>
          <w:sz w:val="24"/>
          <w:szCs w:val="24"/>
        </w:rPr>
        <w:t>A la luz de lo enseñado por el Tribunal Constitucional, se evidencia que</w:t>
      </w:r>
      <w:r w:rsidR="002831F3">
        <w:rPr>
          <w:rFonts w:ascii="Bookman Old Style" w:hAnsi="Bookman Old Style" w:cs="Arial"/>
          <w:bCs/>
          <w:sz w:val="24"/>
          <w:szCs w:val="24"/>
        </w:rPr>
        <w:t xml:space="preserve"> (STC </w:t>
      </w:r>
      <w:r w:rsidR="002831F3" w:rsidRPr="002831F3">
        <w:rPr>
          <w:rFonts w:ascii="Bookman Old Style" w:hAnsi="Bookman Old Style" w:cs="Arial"/>
          <w:bCs/>
          <w:sz w:val="24"/>
          <w:szCs w:val="24"/>
        </w:rPr>
        <w:t>00964-2018-PHC/TC</w:t>
      </w:r>
      <w:r w:rsidR="002831F3">
        <w:rPr>
          <w:rFonts w:ascii="Bookman Old Style" w:hAnsi="Bookman Old Style" w:cs="Arial"/>
          <w:bCs/>
          <w:sz w:val="24"/>
          <w:szCs w:val="24"/>
        </w:rPr>
        <w:t>, f. 3)</w:t>
      </w:r>
      <w:r>
        <w:rPr>
          <w:rFonts w:ascii="Bookman Old Style" w:hAnsi="Bookman Old Style" w:cs="Arial"/>
          <w:bCs/>
          <w:sz w:val="24"/>
          <w:szCs w:val="24"/>
        </w:rPr>
        <w:t xml:space="preserve">: </w:t>
      </w:r>
    </w:p>
    <w:p w:rsidR="000C4179" w:rsidRDefault="000C4179" w:rsidP="00975BCF">
      <w:pPr>
        <w:pStyle w:val="Prrafodelista"/>
        <w:tabs>
          <w:tab w:val="left" w:pos="7538"/>
        </w:tabs>
        <w:spacing w:line="360" w:lineRule="auto"/>
        <w:ind w:left="0" w:firstLine="426"/>
        <w:jc w:val="both"/>
        <w:rPr>
          <w:rFonts w:ascii="Bookman Old Style" w:hAnsi="Bookman Old Style" w:cs="Arial"/>
          <w:bCs/>
          <w:sz w:val="24"/>
          <w:szCs w:val="24"/>
        </w:rPr>
      </w:pPr>
    </w:p>
    <w:p w:rsidR="000C4179" w:rsidRDefault="000C4179" w:rsidP="000C4179">
      <w:pPr>
        <w:pStyle w:val="Prrafodelista"/>
        <w:numPr>
          <w:ilvl w:val="0"/>
          <w:numId w:val="32"/>
        </w:numPr>
        <w:tabs>
          <w:tab w:val="left" w:pos="7538"/>
        </w:tabs>
        <w:spacing w:line="360" w:lineRule="auto"/>
        <w:jc w:val="both"/>
        <w:rPr>
          <w:rFonts w:ascii="Bookman Old Style" w:hAnsi="Bookman Old Style" w:cs="Arial"/>
          <w:bCs/>
          <w:sz w:val="24"/>
          <w:szCs w:val="24"/>
        </w:rPr>
      </w:pPr>
      <w:r>
        <w:rPr>
          <w:rFonts w:ascii="Bookman Old Style" w:hAnsi="Bookman Old Style" w:cs="Arial"/>
          <w:bCs/>
          <w:sz w:val="24"/>
          <w:szCs w:val="24"/>
        </w:rPr>
        <w:t xml:space="preserve">El estado de excepción decretado con el </w:t>
      </w:r>
      <w:r>
        <w:rPr>
          <w:rFonts w:ascii="Bookman Old Style" w:hAnsi="Bookman Old Style" w:cs="Arial"/>
          <w:bCs/>
          <w:sz w:val="24"/>
          <w:szCs w:val="24"/>
        </w:rPr>
        <w:t>Decreto Supremo 034-2022-PCM</w:t>
      </w:r>
      <w:r>
        <w:rPr>
          <w:rFonts w:ascii="Bookman Old Style" w:hAnsi="Bookman Old Style" w:cs="Arial"/>
          <w:bCs/>
          <w:sz w:val="24"/>
          <w:szCs w:val="24"/>
        </w:rPr>
        <w:t xml:space="preserve"> no se dio en caso de grave perturbación a la paz que </w:t>
      </w:r>
      <w:r>
        <w:rPr>
          <w:rFonts w:ascii="Bookman Old Style" w:hAnsi="Bookman Old Style" w:cs="Arial"/>
          <w:bCs/>
          <w:sz w:val="24"/>
          <w:szCs w:val="24"/>
        </w:rPr>
        <w:lastRenderedPageBreak/>
        <w:t xml:space="preserve">ponga en muy grave peligro la democracia o la vida y salud de las personas en las provincias de Lima </w:t>
      </w:r>
      <w:r w:rsidR="002831F3">
        <w:rPr>
          <w:rFonts w:ascii="Bookman Old Style" w:hAnsi="Bookman Old Style" w:cs="Arial"/>
          <w:bCs/>
          <w:sz w:val="24"/>
          <w:szCs w:val="24"/>
        </w:rPr>
        <w:t>y Callao. Hay un contexto de protesta, como las que suele haber en la capital.</w:t>
      </w:r>
    </w:p>
    <w:p w:rsidR="002831F3" w:rsidRDefault="002831F3" w:rsidP="000C4179">
      <w:pPr>
        <w:pStyle w:val="Prrafodelista"/>
        <w:numPr>
          <w:ilvl w:val="0"/>
          <w:numId w:val="32"/>
        </w:numPr>
        <w:tabs>
          <w:tab w:val="left" w:pos="7538"/>
        </w:tabs>
        <w:spacing w:line="360" w:lineRule="auto"/>
        <w:jc w:val="both"/>
        <w:rPr>
          <w:rFonts w:ascii="Bookman Old Style" w:hAnsi="Bookman Old Style" w:cs="Arial"/>
          <w:bCs/>
          <w:sz w:val="24"/>
          <w:szCs w:val="24"/>
        </w:rPr>
      </w:pPr>
      <w:r>
        <w:rPr>
          <w:rFonts w:ascii="Bookman Old Style" w:hAnsi="Bookman Old Style" w:cs="Arial"/>
          <w:bCs/>
          <w:sz w:val="24"/>
          <w:szCs w:val="24"/>
        </w:rPr>
        <w:t>No estamos en un estado de sitio por guerra exterior o guerra civil, o peligro inminente de que esto ocurra.</w:t>
      </w:r>
    </w:p>
    <w:p w:rsidR="002831F3" w:rsidRDefault="002831F3" w:rsidP="002831F3">
      <w:pPr>
        <w:tabs>
          <w:tab w:val="left" w:pos="7538"/>
        </w:tabs>
        <w:spacing w:line="360" w:lineRule="auto"/>
        <w:ind w:left="426"/>
        <w:jc w:val="both"/>
        <w:rPr>
          <w:rFonts w:ascii="Bookman Old Style" w:hAnsi="Bookman Old Style" w:cs="Arial"/>
          <w:bCs/>
          <w:sz w:val="24"/>
          <w:szCs w:val="24"/>
        </w:rPr>
      </w:pPr>
    </w:p>
    <w:p w:rsidR="002831F3" w:rsidRPr="002831F3" w:rsidRDefault="002831F3" w:rsidP="00C81325">
      <w:pPr>
        <w:tabs>
          <w:tab w:val="left" w:pos="7538"/>
        </w:tabs>
        <w:spacing w:line="360" w:lineRule="auto"/>
        <w:ind w:firstLine="709"/>
        <w:jc w:val="both"/>
        <w:rPr>
          <w:rFonts w:ascii="Bookman Old Style" w:hAnsi="Bookman Old Style" w:cs="Arial"/>
          <w:bCs/>
          <w:sz w:val="24"/>
          <w:szCs w:val="24"/>
        </w:rPr>
      </w:pPr>
      <w:r>
        <w:rPr>
          <w:rFonts w:ascii="Bookman Old Style" w:hAnsi="Bookman Old Style" w:cs="Arial"/>
          <w:bCs/>
          <w:sz w:val="24"/>
          <w:szCs w:val="24"/>
        </w:rPr>
        <w:t xml:space="preserve">El Gobierno </w:t>
      </w:r>
      <w:r w:rsidRPr="002831F3">
        <w:rPr>
          <w:rFonts w:ascii="Bookman Old Style" w:hAnsi="Bookman Old Style" w:cs="Arial"/>
          <w:bCs/>
          <w:sz w:val="24"/>
          <w:szCs w:val="24"/>
        </w:rPr>
        <w:t>no utilizó el estado de excepción como el recurso e</w:t>
      </w:r>
      <w:r>
        <w:rPr>
          <w:rFonts w:ascii="Bookman Old Style" w:hAnsi="Bookman Old Style" w:cs="Arial"/>
          <w:bCs/>
          <w:sz w:val="24"/>
          <w:szCs w:val="24"/>
        </w:rPr>
        <w:t>xtremo, sino que lo tomó casi de primera mano, minimizando con ello el sentido del valor del derecho fundamental a la libertad que les asiste a todas las personas por el solo hecho de ser humanos.</w:t>
      </w:r>
    </w:p>
    <w:p w:rsidR="00975BCF" w:rsidRDefault="00975BCF" w:rsidP="00CB7384">
      <w:pPr>
        <w:pStyle w:val="Prrafodelista"/>
        <w:tabs>
          <w:tab w:val="left" w:pos="7538"/>
        </w:tabs>
        <w:spacing w:line="360" w:lineRule="auto"/>
        <w:ind w:left="0" w:firstLine="426"/>
        <w:jc w:val="both"/>
        <w:rPr>
          <w:rFonts w:ascii="Bookman Old Style" w:hAnsi="Bookman Old Style" w:cs="Arial"/>
          <w:bCs/>
          <w:sz w:val="24"/>
          <w:szCs w:val="24"/>
        </w:rPr>
      </w:pPr>
    </w:p>
    <w:p w:rsidR="002831F3" w:rsidRPr="002831F3" w:rsidRDefault="007F0A08" w:rsidP="002831F3">
      <w:pPr>
        <w:pStyle w:val="Prrafodelista"/>
        <w:numPr>
          <w:ilvl w:val="1"/>
          <w:numId w:val="9"/>
        </w:numPr>
        <w:spacing w:line="360" w:lineRule="auto"/>
        <w:jc w:val="both"/>
        <w:rPr>
          <w:rFonts w:ascii="Bookman Old Style" w:hAnsi="Bookman Old Style" w:cs="Arial"/>
          <w:bCs/>
          <w:sz w:val="24"/>
          <w:szCs w:val="24"/>
          <w:lang w:val="es-MX"/>
        </w:rPr>
      </w:pPr>
      <w:r w:rsidRPr="00E362A5">
        <w:rPr>
          <w:rFonts w:ascii="Bookman Old Style" w:hAnsi="Bookman Old Style" w:cs="Arial"/>
          <w:b/>
          <w:bCs/>
          <w:sz w:val="24"/>
          <w:szCs w:val="24"/>
          <w:lang w:val="es-MX"/>
        </w:rPr>
        <w:t xml:space="preserve">Vulneración al derecho a la libertad </w:t>
      </w:r>
      <w:r w:rsidR="002831F3">
        <w:rPr>
          <w:rFonts w:ascii="Bookman Old Style" w:hAnsi="Bookman Old Style" w:cs="Arial"/>
          <w:b/>
          <w:bCs/>
          <w:sz w:val="24"/>
          <w:szCs w:val="24"/>
          <w:lang w:val="es-MX"/>
        </w:rPr>
        <w:t>individual</w:t>
      </w:r>
    </w:p>
    <w:p w:rsidR="002831F3" w:rsidRDefault="002831F3" w:rsidP="002831F3">
      <w:pPr>
        <w:spacing w:line="360" w:lineRule="auto"/>
        <w:ind w:left="360"/>
        <w:jc w:val="both"/>
        <w:rPr>
          <w:rFonts w:ascii="Bookman Old Style" w:hAnsi="Bookman Old Style" w:cs="Arial"/>
          <w:bCs/>
          <w:sz w:val="24"/>
          <w:szCs w:val="24"/>
          <w:lang w:val="es-MX"/>
        </w:rPr>
      </w:pPr>
    </w:p>
    <w:p w:rsidR="00C81325" w:rsidRDefault="002831F3" w:rsidP="00C81325">
      <w:pPr>
        <w:spacing w:line="360" w:lineRule="auto"/>
        <w:ind w:firstLine="709"/>
        <w:jc w:val="both"/>
        <w:rPr>
          <w:rFonts w:ascii="Bookman Old Style" w:hAnsi="Bookman Old Style" w:cs="Arial"/>
          <w:bCs/>
          <w:sz w:val="24"/>
          <w:szCs w:val="24"/>
          <w:lang w:val="es-MX"/>
        </w:rPr>
      </w:pPr>
      <w:r>
        <w:rPr>
          <w:rFonts w:ascii="Bookman Old Style" w:hAnsi="Bookman Old Style" w:cs="Arial"/>
          <w:bCs/>
          <w:sz w:val="24"/>
          <w:szCs w:val="24"/>
          <w:lang w:val="es-MX"/>
        </w:rPr>
        <w:t>Huelga desarrollar a mayor profundidad el valor que tiene el derecho fundamental a la libertad en un Estado constitucional de derecho, derecho que es reconocido por todos los tratados internacionales sobre derechos humanos suscritos y ratificados por el Perú.</w:t>
      </w:r>
    </w:p>
    <w:p w:rsidR="00C81325" w:rsidRDefault="00C81325" w:rsidP="00C81325">
      <w:pPr>
        <w:spacing w:line="360" w:lineRule="auto"/>
        <w:ind w:firstLine="709"/>
        <w:jc w:val="both"/>
        <w:rPr>
          <w:rFonts w:ascii="Bookman Old Style" w:hAnsi="Bookman Old Style" w:cs="Arial"/>
          <w:bCs/>
          <w:sz w:val="24"/>
          <w:szCs w:val="24"/>
          <w:lang w:val="es-MX"/>
        </w:rPr>
      </w:pPr>
    </w:p>
    <w:p w:rsidR="00D664A6" w:rsidRDefault="002831F3" w:rsidP="00C81325">
      <w:pPr>
        <w:spacing w:line="360" w:lineRule="auto"/>
        <w:ind w:firstLine="709"/>
        <w:jc w:val="both"/>
        <w:rPr>
          <w:rFonts w:ascii="Bookman Old Style" w:hAnsi="Bookman Old Style" w:cs="Arial"/>
          <w:bCs/>
          <w:sz w:val="24"/>
          <w:szCs w:val="24"/>
        </w:rPr>
      </w:pPr>
      <w:r>
        <w:rPr>
          <w:rFonts w:ascii="Bookman Old Style" w:hAnsi="Bookman Old Style" w:cs="Arial"/>
          <w:bCs/>
          <w:sz w:val="24"/>
          <w:szCs w:val="24"/>
          <w:lang w:val="es-MX"/>
        </w:rPr>
        <w:t xml:space="preserve">Con el mandato contenido en el </w:t>
      </w:r>
      <w:r>
        <w:rPr>
          <w:rFonts w:ascii="Bookman Old Style" w:hAnsi="Bookman Old Style" w:cs="Arial"/>
          <w:bCs/>
          <w:sz w:val="24"/>
          <w:szCs w:val="24"/>
        </w:rPr>
        <w:t>Decreto Supremo 034-2022-PCM</w:t>
      </w:r>
      <w:r>
        <w:rPr>
          <w:rFonts w:ascii="Bookman Old Style" w:hAnsi="Bookman Old Style" w:cs="Arial"/>
          <w:bCs/>
          <w:sz w:val="24"/>
          <w:szCs w:val="24"/>
        </w:rPr>
        <w:t xml:space="preserve"> de la inmovilización social obligatoria en los domicilios, desde las 02:00 horas del 05 de abril de 2022 hasta las </w:t>
      </w:r>
      <w:r w:rsidR="00D664A6">
        <w:rPr>
          <w:rFonts w:ascii="Bookman Old Style" w:hAnsi="Bookman Old Style" w:cs="Arial"/>
          <w:bCs/>
          <w:sz w:val="24"/>
          <w:szCs w:val="24"/>
        </w:rPr>
        <w:t xml:space="preserve">23:59 horas del mismo día </w:t>
      </w:r>
      <w:r>
        <w:rPr>
          <w:rFonts w:ascii="Bookman Old Style" w:hAnsi="Bookman Old Style" w:cs="Arial"/>
          <w:bCs/>
          <w:sz w:val="24"/>
          <w:szCs w:val="24"/>
        </w:rPr>
        <w:t xml:space="preserve">y la amenaza cierta e inminente de </w:t>
      </w:r>
      <w:r w:rsidR="00D664A6">
        <w:rPr>
          <w:rFonts w:ascii="Bookman Old Style" w:hAnsi="Bookman Old Style" w:cs="Arial"/>
          <w:bCs/>
          <w:sz w:val="24"/>
          <w:szCs w:val="24"/>
        </w:rPr>
        <w:t>hacer cumplir esta medida por la Policía Nacional o las Fuerzas Armadas, pudiéndose producir la detención del renuente a acatar la medida, se amenaza gravemente el derecho a la libertad de las personas en sus siguientes manifestaciones:</w:t>
      </w:r>
    </w:p>
    <w:p w:rsidR="00D664A6" w:rsidRDefault="00D664A6" w:rsidP="002831F3">
      <w:pPr>
        <w:spacing w:line="360" w:lineRule="auto"/>
        <w:ind w:left="360"/>
        <w:jc w:val="both"/>
        <w:rPr>
          <w:rFonts w:ascii="Bookman Old Style" w:hAnsi="Bookman Old Style" w:cs="Arial"/>
          <w:bCs/>
          <w:sz w:val="24"/>
          <w:szCs w:val="24"/>
        </w:rPr>
      </w:pPr>
    </w:p>
    <w:p w:rsidR="00D664A6" w:rsidRPr="00D664A6" w:rsidRDefault="00D664A6" w:rsidP="00D664A6">
      <w:pPr>
        <w:pStyle w:val="Prrafodelista"/>
        <w:numPr>
          <w:ilvl w:val="0"/>
          <w:numId w:val="33"/>
        </w:numPr>
        <w:spacing w:line="360" w:lineRule="auto"/>
        <w:jc w:val="both"/>
        <w:rPr>
          <w:rFonts w:ascii="Bookman Old Style" w:hAnsi="Bookman Old Style" w:cs="Arial"/>
          <w:b/>
          <w:sz w:val="24"/>
          <w:szCs w:val="24"/>
          <w:lang w:val="es-MX"/>
        </w:rPr>
      </w:pPr>
      <w:r w:rsidRPr="00D664A6">
        <w:rPr>
          <w:rFonts w:ascii="Bookman Old Style" w:hAnsi="Bookman Old Style" w:cs="Arial"/>
          <w:b/>
          <w:sz w:val="24"/>
          <w:szCs w:val="24"/>
        </w:rPr>
        <w:t>Derecho a transitar por el territorio nacional y salir de él y entrar en él (Constitución, art. 2°.11).</w:t>
      </w:r>
      <w:r>
        <w:rPr>
          <w:rFonts w:ascii="Bookman Old Style" w:hAnsi="Bookman Old Style" w:cs="Arial"/>
          <w:b/>
          <w:sz w:val="24"/>
          <w:szCs w:val="24"/>
        </w:rPr>
        <w:t xml:space="preserve"> </w:t>
      </w:r>
      <w:r>
        <w:rPr>
          <w:rFonts w:ascii="Bookman Old Style" w:hAnsi="Bookman Old Style" w:cs="Arial"/>
          <w:bCs/>
          <w:sz w:val="24"/>
          <w:szCs w:val="24"/>
        </w:rPr>
        <w:t xml:space="preserve">La orden de quedarse en casa, permitiéndose salir únicamente para los aspectos muy básicos que se indica en el </w:t>
      </w:r>
      <w:r>
        <w:rPr>
          <w:rFonts w:ascii="Bookman Old Style" w:hAnsi="Bookman Old Style" w:cs="Arial"/>
          <w:bCs/>
          <w:sz w:val="24"/>
          <w:szCs w:val="24"/>
        </w:rPr>
        <w:t>Decreto Supremo 034-2022-PCM</w:t>
      </w:r>
      <w:r>
        <w:rPr>
          <w:rFonts w:ascii="Bookman Old Style" w:hAnsi="Bookman Old Style" w:cs="Arial"/>
          <w:bCs/>
          <w:sz w:val="24"/>
          <w:szCs w:val="24"/>
        </w:rPr>
        <w:t xml:space="preserve"> es arbitraria, como se ha indicado: por lo tanto restringe directamente el derecho al libre tránsito por el territorio nacional.</w:t>
      </w:r>
    </w:p>
    <w:p w:rsidR="00D664A6" w:rsidRPr="00D664A6" w:rsidRDefault="00D664A6" w:rsidP="00D664A6">
      <w:pPr>
        <w:pStyle w:val="Prrafodelista"/>
        <w:spacing w:line="360" w:lineRule="auto"/>
        <w:jc w:val="both"/>
        <w:rPr>
          <w:rFonts w:ascii="Bookman Old Style" w:hAnsi="Bookman Old Style" w:cs="Arial"/>
          <w:b/>
          <w:sz w:val="24"/>
          <w:szCs w:val="24"/>
          <w:lang w:val="es-MX"/>
        </w:rPr>
      </w:pPr>
    </w:p>
    <w:p w:rsidR="002831F3" w:rsidRPr="00D664A6" w:rsidRDefault="00D664A6" w:rsidP="00D664A6">
      <w:pPr>
        <w:pStyle w:val="Prrafodelista"/>
        <w:numPr>
          <w:ilvl w:val="0"/>
          <w:numId w:val="33"/>
        </w:numPr>
        <w:spacing w:line="360" w:lineRule="auto"/>
        <w:jc w:val="both"/>
        <w:rPr>
          <w:rFonts w:ascii="Bookman Old Style" w:hAnsi="Bookman Old Style" w:cs="Arial"/>
          <w:b/>
          <w:sz w:val="24"/>
          <w:szCs w:val="24"/>
          <w:lang w:val="es-MX"/>
        </w:rPr>
      </w:pPr>
      <w:r w:rsidRPr="00D664A6">
        <w:rPr>
          <w:rFonts w:ascii="Bookman Old Style" w:hAnsi="Bookman Old Style" w:cs="Arial"/>
          <w:b/>
          <w:sz w:val="24"/>
          <w:szCs w:val="24"/>
        </w:rPr>
        <w:t>Derecho a reunirse pacíficamente sin armas en lugares privados o abiertos al público sin previo aviso (</w:t>
      </w:r>
      <w:r w:rsidRPr="00D664A6">
        <w:rPr>
          <w:rFonts w:ascii="Bookman Old Style" w:hAnsi="Bookman Old Style" w:cs="Arial"/>
          <w:b/>
          <w:sz w:val="24"/>
          <w:szCs w:val="24"/>
        </w:rPr>
        <w:t>Constitución, art. 2°.</w:t>
      </w:r>
      <w:r w:rsidRPr="00D664A6">
        <w:rPr>
          <w:rFonts w:ascii="Bookman Old Style" w:hAnsi="Bookman Old Style" w:cs="Arial"/>
          <w:b/>
          <w:sz w:val="24"/>
          <w:szCs w:val="24"/>
        </w:rPr>
        <w:t>12).</w:t>
      </w:r>
      <w:r>
        <w:rPr>
          <w:rFonts w:ascii="Bookman Old Style" w:hAnsi="Bookman Old Style" w:cs="Arial"/>
          <w:b/>
          <w:sz w:val="24"/>
          <w:szCs w:val="24"/>
        </w:rPr>
        <w:t xml:space="preserve"> </w:t>
      </w:r>
      <w:r>
        <w:rPr>
          <w:rFonts w:ascii="Bookman Old Style" w:hAnsi="Bookman Old Style" w:cs="Arial"/>
          <w:bCs/>
          <w:sz w:val="24"/>
          <w:szCs w:val="24"/>
        </w:rPr>
        <w:t xml:space="preserve">Como manifestación de la personalidad y de la libertad, cualquier persona puede decidir si salir a un lugar privado o público para reunirse con otras personas (en el contexto de la pandemia, siempre con las medidas de seguridad correspondientes). El </w:t>
      </w:r>
      <w:r>
        <w:rPr>
          <w:rFonts w:ascii="Bookman Old Style" w:hAnsi="Bookman Old Style" w:cs="Arial"/>
          <w:bCs/>
          <w:sz w:val="24"/>
          <w:szCs w:val="24"/>
        </w:rPr>
        <w:t>Decreto Supremo 034-2022-PCM</w:t>
      </w:r>
      <w:r>
        <w:rPr>
          <w:rFonts w:ascii="Bookman Old Style" w:hAnsi="Bookman Old Style" w:cs="Arial"/>
          <w:bCs/>
          <w:sz w:val="24"/>
          <w:szCs w:val="24"/>
        </w:rPr>
        <w:t xml:space="preserve"> arbitrariamente tampoco permitiría el ejercicio de este derecho.</w:t>
      </w:r>
    </w:p>
    <w:p w:rsidR="00D664A6" w:rsidRPr="00D664A6" w:rsidRDefault="00D664A6" w:rsidP="00D664A6">
      <w:pPr>
        <w:spacing w:line="360" w:lineRule="auto"/>
        <w:jc w:val="both"/>
        <w:rPr>
          <w:rFonts w:ascii="Bookman Old Style" w:hAnsi="Bookman Old Style" w:cs="Arial"/>
          <w:b/>
          <w:sz w:val="24"/>
          <w:szCs w:val="24"/>
          <w:lang w:val="es-MX"/>
        </w:rPr>
      </w:pPr>
    </w:p>
    <w:p w:rsidR="00D664A6" w:rsidRPr="00D664A6" w:rsidRDefault="00D664A6" w:rsidP="00D664A6">
      <w:pPr>
        <w:pStyle w:val="Prrafodelista"/>
        <w:numPr>
          <w:ilvl w:val="0"/>
          <w:numId w:val="33"/>
        </w:numPr>
        <w:spacing w:line="360" w:lineRule="auto"/>
        <w:jc w:val="both"/>
        <w:rPr>
          <w:rFonts w:ascii="Bookman Old Style" w:hAnsi="Bookman Old Style" w:cs="Arial"/>
          <w:b/>
          <w:sz w:val="24"/>
          <w:szCs w:val="24"/>
          <w:lang w:val="es-MX"/>
        </w:rPr>
      </w:pPr>
      <w:r w:rsidRPr="00D664A6">
        <w:rPr>
          <w:rFonts w:ascii="Bookman Old Style" w:hAnsi="Bookman Old Style" w:cs="Arial"/>
          <w:b/>
          <w:sz w:val="24"/>
          <w:szCs w:val="24"/>
        </w:rPr>
        <w:t>A trabajar libremente (</w:t>
      </w:r>
      <w:r w:rsidRPr="00D664A6">
        <w:rPr>
          <w:rFonts w:ascii="Bookman Old Style" w:hAnsi="Bookman Old Style" w:cs="Arial"/>
          <w:b/>
          <w:sz w:val="24"/>
          <w:szCs w:val="24"/>
        </w:rPr>
        <w:t>Constitución, art. 2°.</w:t>
      </w:r>
      <w:r w:rsidRPr="00D664A6">
        <w:rPr>
          <w:rFonts w:ascii="Bookman Old Style" w:hAnsi="Bookman Old Style" w:cs="Arial"/>
          <w:b/>
          <w:sz w:val="24"/>
          <w:szCs w:val="24"/>
        </w:rPr>
        <w:t>15).</w:t>
      </w:r>
      <w:r>
        <w:rPr>
          <w:rFonts w:ascii="Bookman Old Style" w:hAnsi="Bookman Old Style" w:cs="Arial"/>
          <w:b/>
          <w:sz w:val="24"/>
          <w:szCs w:val="24"/>
        </w:rPr>
        <w:t xml:space="preserve"> </w:t>
      </w:r>
      <w:r>
        <w:rPr>
          <w:rFonts w:ascii="Bookman Old Style" w:hAnsi="Bookman Old Style" w:cs="Arial"/>
          <w:bCs/>
          <w:sz w:val="24"/>
          <w:szCs w:val="24"/>
        </w:rPr>
        <w:t xml:space="preserve">Para muchas personas, que no tienen trabajo de oficina o que su labor implique salir fuera de su hogar, como es el caso del demandante, el </w:t>
      </w:r>
      <w:r>
        <w:rPr>
          <w:rFonts w:ascii="Bookman Old Style" w:hAnsi="Bookman Old Style" w:cs="Arial"/>
          <w:bCs/>
          <w:sz w:val="24"/>
          <w:szCs w:val="24"/>
        </w:rPr>
        <w:t>Decreto Supremo 034-2022-PCM</w:t>
      </w:r>
      <w:r>
        <w:rPr>
          <w:rFonts w:ascii="Bookman Old Style" w:hAnsi="Bookman Old Style" w:cs="Arial"/>
          <w:bCs/>
          <w:sz w:val="24"/>
          <w:szCs w:val="24"/>
        </w:rPr>
        <w:t xml:space="preserve"> le constituye una arbitraria restricción a la libertad de trabajo.</w:t>
      </w:r>
    </w:p>
    <w:p w:rsidR="00D664A6" w:rsidRPr="00D664A6" w:rsidRDefault="00D664A6" w:rsidP="00D664A6">
      <w:pPr>
        <w:spacing w:line="360" w:lineRule="auto"/>
        <w:jc w:val="both"/>
        <w:rPr>
          <w:rFonts w:ascii="Bookman Old Style" w:hAnsi="Bookman Old Style" w:cs="Arial"/>
          <w:b/>
          <w:sz w:val="24"/>
          <w:szCs w:val="24"/>
          <w:lang w:val="es-MX"/>
        </w:rPr>
      </w:pPr>
    </w:p>
    <w:p w:rsidR="00D664A6" w:rsidRPr="00D664A6" w:rsidRDefault="00D664A6" w:rsidP="00D664A6">
      <w:pPr>
        <w:pStyle w:val="Prrafodelista"/>
        <w:numPr>
          <w:ilvl w:val="0"/>
          <w:numId w:val="33"/>
        </w:numPr>
        <w:spacing w:line="360" w:lineRule="auto"/>
        <w:jc w:val="both"/>
        <w:rPr>
          <w:rFonts w:ascii="Bookman Old Style" w:hAnsi="Bookman Old Style" w:cs="Arial"/>
          <w:b/>
          <w:sz w:val="24"/>
          <w:szCs w:val="24"/>
          <w:lang w:val="es-MX"/>
        </w:rPr>
      </w:pPr>
      <w:r w:rsidRPr="00D664A6">
        <w:rPr>
          <w:rFonts w:ascii="Bookman Old Style" w:hAnsi="Bookman Old Style" w:cs="Arial"/>
          <w:b/>
          <w:sz w:val="24"/>
          <w:szCs w:val="24"/>
        </w:rPr>
        <w:t>A la paz, a la tranquilidad, al disfrute del tiempo libre y al descanso, así como a gozar de un ambiente equilibrado y adecuado al desarrollo de su vida (</w:t>
      </w:r>
      <w:r w:rsidRPr="00D664A6">
        <w:rPr>
          <w:rFonts w:ascii="Bookman Old Style" w:hAnsi="Bookman Old Style" w:cs="Arial"/>
          <w:b/>
          <w:sz w:val="24"/>
          <w:szCs w:val="24"/>
        </w:rPr>
        <w:t>Constitución, art. 2°.</w:t>
      </w:r>
      <w:r w:rsidRPr="00D664A6">
        <w:rPr>
          <w:rFonts w:ascii="Bookman Old Style" w:hAnsi="Bookman Old Style" w:cs="Arial"/>
          <w:b/>
          <w:sz w:val="24"/>
          <w:szCs w:val="24"/>
        </w:rPr>
        <w:t>22).</w:t>
      </w:r>
      <w:r w:rsidR="00767D3A">
        <w:rPr>
          <w:rFonts w:ascii="Bookman Old Style" w:hAnsi="Bookman Old Style" w:cs="Arial"/>
          <w:b/>
          <w:sz w:val="24"/>
          <w:szCs w:val="24"/>
        </w:rPr>
        <w:t xml:space="preserve"> </w:t>
      </w:r>
      <w:r w:rsidR="00767D3A">
        <w:rPr>
          <w:rFonts w:ascii="Bookman Old Style" w:hAnsi="Bookman Old Style" w:cs="Arial"/>
          <w:bCs/>
          <w:sz w:val="24"/>
          <w:szCs w:val="24"/>
        </w:rPr>
        <w:t xml:space="preserve">Medidas como las contenidas en el </w:t>
      </w:r>
      <w:r w:rsidR="00767D3A">
        <w:rPr>
          <w:rFonts w:ascii="Bookman Old Style" w:hAnsi="Bookman Old Style" w:cs="Arial"/>
          <w:bCs/>
          <w:sz w:val="24"/>
          <w:szCs w:val="24"/>
        </w:rPr>
        <w:t>Decreto Supremo 034-2022-PCM</w:t>
      </w:r>
      <w:r w:rsidR="00767D3A">
        <w:rPr>
          <w:rFonts w:ascii="Bookman Old Style" w:hAnsi="Bookman Old Style" w:cs="Arial"/>
          <w:bCs/>
          <w:sz w:val="24"/>
          <w:szCs w:val="24"/>
        </w:rPr>
        <w:t xml:space="preserve"> son propias de gobiernos despóticos, reñidos con los valores democráticos de respeto a los derechos fundamentales de las personas. Así, la imposición de la arbitrariedad, con la inmovilización social obligatoria en los domicilios, de un modo generalizado, con la amenaza del uso de la fuerza pública para su cumplimiento, implica de por sí una afectación a la paz y tranquilidad personales. Asimismo, la prohibición de salir del hogar implica la restricción del ejercicio de derechos como a pasar tiempo en familia en un paseo o hasta caminar en el parque, lo que es indispensable para el desarrollo de la vida. </w:t>
      </w:r>
    </w:p>
    <w:p w:rsidR="00E95E3A" w:rsidRDefault="00E95E3A" w:rsidP="00376536">
      <w:pPr>
        <w:pStyle w:val="Prrafodelista"/>
        <w:spacing w:line="360" w:lineRule="auto"/>
        <w:ind w:left="1080"/>
        <w:jc w:val="both"/>
        <w:rPr>
          <w:rFonts w:ascii="Bookman Old Style" w:hAnsi="Bookman Old Style" w:cs="Arial"/>
          <w:b/>
          <w:sz w:val="24"/>
          <w:szCs w:val="24"/>
        </w:rPr>
      </w:pPr>
    </w:p>
    <w:p w:rsidR="00C81325" w:rsidRDefault="00C81325" w:rsidP="00376536">
      <w:pPr>
        <w:pStyle w:val="Prrafodelista"/>
        <w:spacing w:line="360" w:lineRule="auto"/>
        <w:ind w:left="1080"/>
        <w:jc w:val="both"/>
        <w:rPr>
          <w:rFonts w:ascii="Bookman Old Style" w:hAnsi="Bookman Old Style" w:cs="Arial"/>
          <w:b/>
          <w:sz w:val="24"/>
          <w:szCs w:val="24"/>
        </w:rPr>
      </w:pPr>
    </w:p>
    <w:p w:rsidR="00767D3A" w:rsidRDefault="00767D3A" w:rsidP="00376536">
      <w:pPr>
        <w:pStyle w:val="Prrafodelista"/>
        <w:spacing w:line="360" w:lineRule="auto"/>
        <w:ind w:left="1080"/>
        <w:jc w:val="both"/>
        <w:rPr>
          <w:rFonts w:ascii="Bookman Old Style" w:hAnsi="Bookman Old Style" w:cs="Arial"/>
          <w:b/>
          <w:sz w:val="24"/>
          <w:szCs w:val="24"/>
        </w:rPr>
      </w:pPr>
    </w:p>
    <w:p w:rsidR="00F22C07" w:rsidRDefault="00F22C07" w:rsidP="00376536">
      <w:pPr>
        <w:pStyle w:val="Prrafodelista"/>
        <w:numPr>
          <w:ilvl w:val="0"/>
          <w:numId w:val="8"/>
        </w:numPr>
        <w:spacing w:line="360" w:lineRule="auto"/>
        <w:jc w:val="both"/>
        <w:rPr>
          <w:rFonts w:ascii="Bookman Old Style" w:hAnsi="Bookman Old Style" w:cs="Arial"/>
          <w:b/>
          <w:sz w:val="24"/>
          <w:szCs w:val="24"/>
        </w:rPr>
      </w:pPr>
      <w:r>
        <w:rPr>
          <w:rFonts w:ascii="Bookman Old Style" w:hAnsi="Bookman Old Style" w:cs="Arial"/>
          <w:b/>
          <w:sz w:val="24"/>
          <w:szCs w:val="24"/>
        </w:rPr>
        <w:lastRenderedPageBreak/>
        <w:t>CERTEZA E INMINENCIA DE LA AMENAZA MI LA LIBERTAD</w:t>
      </w:r>
    </w:p>
    <w:p w:rsidR="00F22C07" w:rsidRDefault="00F22C07" w:rsidP="00F22C07">
      <w:pPr>
        <w:pStyle w:val="Prrafodelista"/>
        <w:spacing w:line="360" w:lineRule="auto"/>
        <w:ind w:left="1080"/>
        <w:jc w:val="both"/>
        <w:rPr>
          <w:rFonts w:ascii="Bookman Old Style" w:hAnsi="Bookman Old Style" w:cs="Arial"/>
          <w:b/>
          <w:sz w:val="24"/>
          <w:szCs w:val="24"/>
        </w:rPr>
      </w:pPr>
    </w:p>
    <w:p w:rsidR="00767D3A" w:rsidRDefault="00767D3A" w:rsidP="00C81325">
      <w:pPr>
        <w:spacing w:line="360" w:lineRule="auto"/>
        <w:ind w:firstLine="709"/>
        <w:jc w:val="both"/>
        <w:rPr>
          <w:rFonts w:ascii="Bookman Old Style" w:hAnsi="Bookman Old Style" w:cs="Arial"/>
          <w:bCs/>
          <w:sz w:val="24"/>
          <w:szCs w:val="24"/>
        </w:rPr>
      </w:pPr>
      <w:r>
        <w:rPr>
          <w:rFonts w:ascii="Bookman Old Style" w:hAnsi="Bookman Old Style" w:cs="Arial"/>
          <w:sz w:val="24"/>
          <w:szCs w:val="24"/>
        </w:rPr>
        <w:t>Como se indicó, la orden establecida en el</w:t>
      </w:r>
      <w:r>
        <w:rPr>
          <w:rFonts w:ascii="Bookman Old Style" w:hAnsi="Bookman Old Style" w:cs="Arial"/>
          <w:b/>
          <w:sz w:val="24"/>
          <w:szCs w:val="24"/>
        </w:rPr>
        <w:t xml:space="preserve"> </w:t>
      </w:r>
      <w:r w:rsidRPr="0040248F">
        <w:rPr>
          <w:rFonts w:ascii="Bookman Old Style" w:hAnsi="Bookman Old Style" w:cs="Arial"/>
          <w:b/>
          <w:sz w:val="24"/>
          <w:szCs w:val="24"/>
        </w:rPr>
        <w:t>DECRETO SUPREMO Nº 034-2022-PCM</w:t>
      </w:r>
      <w:r>
        <w:rPr>
          <w:rFonts w:ascii="Bookman Old Style" w:hAnsi="Bookman Old Style" w:cs="Arial"/>
          <w:b/>
          <w:sz w:val="24"/>
          <w:szCs w:val="24"/>
        </w:rPr>
        <w:t xml:space="preserve"> </w:t>
      </w:r>
      <w:r>
        <w:rPr>
          <w:rFonts w:ascii="Bookman Old Style" w:hAnsi="Bookman Old Style" w:cs="Arial"/>
          <w:b/>
          <w:sz w:val="24"/>
          <w:szCs w:val="24"/>
        </w:rPr>
        <w:t xml:space="preserve">que </w:t>
      </w:r>
      <w:r>
        <w:rPr>
          <w:rFonts w:ascii="Bookman Old Style" w:hAnsi="Bookman Old Style" w:cs="Arial"/>
          <w:b/>
          <w:sz w:val="24"/>
          <w:szCs w:val="24"/>
        </w:rPr>
        <w:t>«</w:t>
      </w:r>
      <w:r w:rsidRPr="0040248F">
        <w:rPr>
          <w:rFonts w:ascii="Bookman Old Style" w:hAnsi="Bookman Old Style" w:cs="Arial"/>
          <w:b/>
          <w:sz w:val="24"/>
          <w:szCs w:val="24"/>
        </w:rPr>
        <w:t>Desde las 02.00 horas y hasta las 23.59 horas del</w:t>
      </w:r>
      <w:r>
        <w:rPr>
          <w:rFonts w:ascii="Bookman Old Style" w:hAnsi="Bookman Old Style" w:cs="Arial"/>
          <w:b/>
          <w:sz w:val="24"/>
          <w:szCs w:val="24"/>
        </w:rPr>
        <w:t xml:space="preserve"> </w:t>
      </w:r>
      <w:r w:rsidRPr="0040248F">
        <w:rPr>
          <w:rFonts w:ascii="Bookman Old Style" w:hAnsi="Bookman Old Style" w:cs="Arial"/>
          <w:b/>
          <w:sz w:val="24"/>
          <w:szCs w:val="24"/>
        </w:rPr>
        <w:t xml:space="preserve">día martes 05 de abril de 2022, se dispone </w:t>
      </w:r>
      <w:r>
        <w:rPr>
          <w:rFonts w:ascii="Bookman Old Style" w:hAnsi="Bookman Old Style" w:cs="Arial"/>
          <w:b/>
          <w:sz w:val="24"/>
          <w:szCs w:val="24"/>
        </w:rPr>
        <w:t xml:space="preserve">la </w:t>
      </w:r>
      <w:r w:rsidRPr="0040248F">
        <w:rPr>
          <w:rFonts w:ascii="Bookman Old Style" w:hAnsi="Bookman Old Style" w:cs="Arial"/>
          <w:b/>
          <w:sz w:val="24"/>
          <w:szCs w:val="24"/>
        </w:rPr>
        <w:t>inmovilización</w:t>
      </w:r>
      <w:r>
        <w:rPr>
          <w:rFonts w:ascii="Bookman Old Style" w:hAnsi="Bookman Old Style" w:cs="Arial"/>
          <w:b/>
          <w:sz w:val="24"/>
          <w:szCs w:val="24"/>
        </w:rPr>
        <w:t xml:space="preserve"> </w:t>
      </w:r>
      <w:r w:rsidRPr="0040248F">
        <w:rPr>
          <w:rFonts w:ascii="Bookman Old Style" w:hAnsi="Bookman Old Style" w:cs="Arial"/>
          <w:b/>
          <w:sz w:val="24"/>
          <w:szCs w:val="24"/>
        </w:rPr>
        <w:t>social obligatoria de todas las personas en sus domicilios,</w:t>
      </w:r>
      <w:r>
        <w:rPr>
          <w:rFonts w:ascii="Bookman Old Style" w:hAnsi="Bookman Old Style" w:cs="Arial"/>
          <w:b/>
          <w:sz w:val="24"/>
          <w:szCs w:val="24"/>
        </w:rPr>
        <w:t xml:space="preserve"> </w:t>
      </w:r>
      <w:r w:rsidRPr="0040248F">
        <w:rPr>
          <w:rFonts w:ascii="Bookman Old Style" w:hAnsi="Bookman Old Style" w:cs="Arial"/>
          <w:b/>
          <w:sz w:val="24"/>
          <w:szCs w:val="24"/>
        </w:rPr>
        <w:t>en los distritos de Lima Metropolitana del departamento</w:t>
      </w:r>
      <w:r>
        <w:rPr>
          <w:rFonts w:ascii="Bookman Old Style" w:hAnsi="Bookman Old Style" w:cs="Arial"/>
          <w:b/>
          <w:sz w:val="24"/>
          <w:szCs w:val="24"/>
        </w:rPr>
        <w:t xml:space="preserve"> </w:t>
      </w:r>
      <w:r w:rsidRPr="0040248F">
        <w:rPr>
          <w:rFonts w:ascii="Bookman Old Style" w:hAnsi="Bookman Old Style" w:cs="Arial"/>
          <w:b/>
          <w:sz w:val="24"/>
          <w:szCs w:val="24"/>
        </w:rPr>
        <w:t>de Lima y en la Provincia Constitucional del Callao</w:t>
      </w:r>
      <w:r>
        <w:rPr>
          <w:rFonts w:ascii="Bookman Old Style" w:hAnsi="Bookman Old Style" w:cs="Arial"/>
          <w:b/>
          <w:sz w:val="24"/>
          <w:szCs w:val="24"/>
        </w:rPr>
        <w:t>»</w:t>
      </w:r>
      <w:r>
        <w:rPr>
          <w:rFonts w:ascii="Bookman Old Style" w:hAnsi="Bookman Old Style" w:cs="Arial"/>
          <w:b/>
          <w:sz w:val="24"/>
          <w:szCs w:val="24"/>
        </w:rPr>
        <w:t xml:space="preserve">, </w:t>
      </w:r>
      <w:r w:rsidRPr="00767D3A">
        <w:rPr>
          <w:rFonts w:ascii="Bookman Old Style" w:hAnsi="Bookman Old Style" w:cs="Arial"/>
          <w:bCs/>
          <w:sz w:val="24"/>
          <w:szCs w:val="24"/>
        </w:rPr>
        <w:t>contiene una</w:t>
      </w:r>
      <w:r>
        <w:rPr>
          <w:rFonts w:ascii="Bookman Old Style" w:hAnsi="Bookman Old Style" w:cs="Arial"/>
          <w:b/>
          <w:sz w:val="24"/>
          <w:szCs w:val="24"/>
        </w:rPr>
        <w:t xml:space="preserve"> </w:t>
      </w:r>
      <w:r>
        <w:rPr>
          <w:rFonts w:ascii="Bookman Old Style" w:hAnsi="Bookman Old Style" w:cs="Arial"/>
          <w:bCs/>
          <w:sz w:val="24"/>
          <w:szCs w:val="24"/>
        </w:rPr>
        <w:t xml:space="preserve">amenaza cierta e inminente dado que la orden arbitraria que contiene está sujeta a lo dispuesto por el artículo 3° del </w:t>
      </w:r>
      <w:r w:rsidRPr="000E2652">
        <w:rPr>
          <w:rFonts w:ascii="Bookman Old Style" w:hAnsi="Bookman Old Style" w:cs="Arial"/>
          <w:bCs/>
          <w:sz w:val="24"/>
          <w:szCs w:val="24"/>
        </w:rPr>
        <w:t>DECRETO SUPREMO</w:t>
      </w:r>
      <w:r>
        <w:rPr>
          <w:rFonts w:ascii="Bookman Old Style" w:hAnsi="Bookman Old Style" w:cs="Arial"/>
          <w:bCs/>
          <w:sz w:val="24"/>
          <w:szCs w:val="24"/>
        </w:rPr>
        <w:t xml:space="preserve"> </w:t>
      </w:r>
      <w:r w:rsidRPr="000E2652">
        <w:rPr>
          <w:rFonts w:ascii="Bookman Old Style" w:hAnsi="Bookman Old Style" w:cs="Arial"/>
          <w:bCs/>
          <w:sz w:val="24"/>
          <w:szCs w:val="24"/>
        </w:rPr>
        <w:t>Nº 025-2022-PCM</w:t>
      </w:r>
      <w:r>
        <w:rPr>
          <w:rFonts w:ascii="Bookman Old Style" w:hAnsi="Bookman Old Style" w:cs="Arial"/>
          <w:bCs/>
          <w:sz w:val="24"/>
          <w:szCs w:val="24"/>
        </w:rPr>
        <w:t xml:space="preserve"> (que es modificada por la norma objeto de demanda), que establece</w:t>
      </w:r>
      <w:r w:rsidRPr="000E2652">
        <w:rPr>
          <w:rFonts w:ascii="Bookman Old Style" w:hAnsi="Bookman Old Style" w:cs="Arial"/>
          <w:bCs/>
          <w:sz w:val="24"/>
          <w:szCs w:val="24"/>
        </w:rPr>
        <w:t xml:space="preserve"> la intervención de la Policía Nacional</w:t>
      </w:r>
      <w:r>
        <w:rPr>
          <w:rFonts w:ascii="Bookman Old Style" w:hAnsi="Bookman Old Style" w:cs="Arial"/>
          <w:bCs/>
          <w:sz w:val="24"/>
          <w:szCs w:val="24"/>
        </w:rPr>
        <w:t xml:space="preserve"> </w:t>
      </w:r>
      <w:r w:rsidRPr="000E2652">
        <w:rPr>
          <w:rFonts w:ascii="Bookman Old Style" w:hAnsi="Bookman Old Style" w:cs="Arial"/>
          <w:bCs/>
          <w:sz w:val="24"/>
          <w:szCs w:val="24"/>
        </w:rPr>
        <w:t>del Perú y de las Fuerzas Armadas</w:t>
      </w:r>
      <w:r>
        <w:rPr>
          <w:rFonts w:ascii="Bookman Old Style" w:hAnsi="Bookman Old Style" w:cs="Arial"/>
          <w:bCs/>
          <w:sz w:val="24"/>
          <w:szCs w:val="24"/>
        </w:rPr>
        <w:t xml:space="preserve"> para hacer cumplir con lo dispuesto.</w:t>
      </w:r>
      <w:r>
        <w:rPr>
          <w:rFonts w:ascii="Bookman Old Style" w:hAnsi="Bookman Old Style" w:cs="Arial"/>
          <w:bCs/>
          <w:sz w:val="24"/>
          <w:szCs w:val="24"/>
        </w:rPr>
        <w:t xml:space="preserve"> Así, incluso, en el Decreto Supremo 034-2022-PCM se lee la abierta invocación a la fuerza pública:</w:t>
      </w:r>
    </w:p>
    <w:p w:rsidR="00767D3A" w:rsidRDefault="00767D3A" w:rsidP="00767D3A">
      <w:pPr>
        <w:spacing w:line="360" w:lineRule="auto"/>
        <w:ind w:firstLine="348"/>
        <w:jc w:val="both"/>
        <w:rPr>
          <w:rFonts w:ascii="Bookman Old Style" w:hAnsi="Bookman Old Style" w:cs="Arial"/>
          <w:bCs/>
          <w:sz w:val="24"/>
          <w:szCs w:val="24"/>
        </w:rPr>
      </w:pPr>
    </w:p>
    <w:p w:rsidR="00767D3A" w:rsidRPr="00767D3A" w:rsidRDefault="00767D3A" w:rsidP="00767D3A">
      <w:pPr>
        <w:spacing w:line="360" w:lineRule="auto"/>
        <w:ind w:left="696" w:firstLine="348"/>
        <w:jc w:val="both"/>
        <w:rPr>
          <w:rFonts w:ascii="Bookman Old Style" w:hAnsi="Bookman Old Style" w:cs="Arial"/>
          <w:bCs/>
          <w:i/>
          <w:iCs/>
        </w:rPr>
      </w:pPr>
      <w:r>
        <w:rPr>
          <w:rFonts w:ascii="Bookman Old Style" w:hAnsi="Bookman Old Style" w:cs="Arial"/>
          <w:bCs/>
          <w:sz w:val="24"/>
          <w:szCs w:val="24"/>
        </w:rPr>
        <w:t>«</w:t>
      </w:r>
      <w:r w:rsidRPr="00767D3A">
        <w:rPr>
          <w:rFonts w:ascii="Bookman Old Style" w:hAnsi="Bookman Old Style" w:cs="Arial"/>
          <w:bCs/>
          <w:i/>
          <w:iCs/>
        </w:rPr>
        <w:t>Que, mediante Decreto Legislativo Nº 1186, Decreto</w:t>
      </w:r>
      <w:r w:rsidRPr="00767D3A">
        <w:rPr>
          <w:rFonts w:ascii="Bookman Old Style" w:hAnsi="Bookman Old Style" w:cs="Arial"/>
          <w:bCs/>
          <w:i/>
          <w:iCs/>
        </w:rPr>
        <w:t xml:space="preserve"> </w:t>
      </w:r>
      <w:r w:rsidRPr="00767D3A">
        <w:rPr>
          <w:rFonts w:ascii="Bookman Old Style" w:hAnsi="Bookman Old Style" w:cs="Arial"/>
          <w:bCs/>
          <w:i/>
          <w:iCs/>
        </w:rPr>
        <w:t>Legislativo que regula el uso de la fuerza por parte de la</w:t>
      </w:r>
      <w:r w:rsidRPr="00767D3A">
        <w:rPr>
          <w:rFonts w:ascii="Bookman Old Style" w:hAnsi="Bookman Old Style" w:cs="Arial"/>
          <w:bCs/>
          <w:i/>
          <w:iCs/>
        </w:rPr>
        <w:t xml:space="preserve"> </w:t>
      </w:r>
      <w:r w:rsidRPr="00767D3A">
        <w:rPr>
          <w:rFonts w:ascii="Bookman Old Style" w:hAnsi="Bookman Old Style" w:cs="Arial"/>
          <w:bCs/>
          <w:i/>
          <w:iCs/>
        </w:rPr>
        <w:t>Policía Nacional del Perú, se precisa el uso de la fuerza</w:t>
      </w:r>
      <w:r w:rsidRPr="00767D3A">
        <w:rPr>
          <w:rFonts w:ascii="Bookman Old Style" w:hAnsi="Bookman Old Style" w:cs="Arial"/>
          <w:bCs/>
          <w:i/>
          <w:iCs/>
        </w:rPr>
        <w:t xml:space="preserve"> </w:t>
      </w:r>
      <w:r w:rsidRPr="00767D3A">
        <w:rPr>
          <w:rFonts w:ascii="Bookman Old Style" w:hAnsi="Bookman Old Style" w:cs="Arial"/>
          <w:bCs/>
          <w:i/>
          <w:iCs/>
        </w:rPr>
        <w:t>en el ejercicio de la función policial, los niveles del uso de</w:t>
      </w:r>
      <w:r w:rsidRPr="00767D3A">
        <w:rPr>
          <w:rFonts w:ascii="Bookman Old Style" w:hAnsi="Bookman Old Style" w:cs="Arial"/>
          <w:bCs/>
          <w:i/>
          <w:iCs/>
        </w:rPr>
        <w:t xml:space="preserve"> </w:t>
      </w:r>
      <w:r w:rsidRPr="00767D3A">
        <w:rPr>
          <w:rFonts w:ascii="Bookman Old Style" w:hAnsi="Bookman Old Style" w:cs="Arial"/>
          <w:bCs/>
          <w:i/>
          <w:iCs/>
        </w:rPr>
        <w:t>la fuerza y las circunstancias y reglas de conducta en el</w:t>
      </w:r>
      <w:r w:rsidRPr="00767D3A">
        <w:rPr>
          <w:rFonts w:ascii="Bookman Old Style" w:hAnsi="Bookman Old Style" w:cs="Arial"/>
          <w:bCs/>
          <w:i/>
          <w:iCs/>
        </w:rPr>
        <w:t xml:space="preserve"> </w:t>
      </w:r>
      <w:r w:rsidRPr="00767D3A">
        <w:rPr>
          <w:rFonts w:ascii="Bookman Old Style" w:hAnsi="Bookman Old Style" w:cs="Arial"/>
          <w:bCs/>
          <w:i/>
          <w:iCs/>
        </w:rPr>
        <w:t>uso de la fuerza;</w:t>
      </w:r>
    </w:p>
    <w:p w:rsidR="00767D3A" w:rsidRPr="00767D3A" w:rsidRDefault="00767D3A" w:rsidP="00767D3A">
      <w:pPr>
        <w:tabs>
          <w:tab w:val="left" w:pos="1600"/>
        </w:tabs>
        <w:spacing w:line="360" w:lineRule="auto"/>
        <w:ind w:left="696" w:firstLine="348"/>
        <w:jc w:val="both"/>
        <w:rPr>
          <w:rFonts w:ascii="Bookman Old Style" w:hAnsi="Bookman Old Style" w:cs="Arial"/>
          <w:bCs/>
          <w:i/>
          <w:iCs/>
        </w:rPr>
      </w:pPr>
      <w:r w:rsidRPr="00767D3A">
        <w:rPr>
          <w:rFonts w:ascii="Bookman Old Style" w:hAnsi="Bookman Old Style" w:cs="Arial"/>
          <w:bCs/>
          <w:i/>
          <w:iCs/>
        </w:rPr>
        <w:tab/>
      </w:r>
    </w:p>
    <w:p w:rsidR="00767D3A" w:rsidRPr="000E2652" w:rsidRDefault="00767D3A" w:rsidP="00767D3A">
      <w:pPr>
        <w:spacing w:line="360" w:lineRule="auto"/>
        <w:ind w:left="696" w:firstLine="348"/>
        <w:jc w:val="both"/>
        <w:rPr>
          <w:rFonts w:ascii="Bookman Old Style" w:hAnsi="Bookman Old Style" w:cs="Arial"/>
          <w:bCs/>
          <w:sz w:val="24"/>
          <w:szCs w:val="24"/>
        </w:rPr>
      </w:pPr>
      <w:r w:rsidRPr="00767D3A">
        <w:rPr>
          <w:rFonts w:ascii="Bookman Old Style" w:hAnsi="Bookman Old Style" w:cs="Arial"/>
          <w:bCs/>
          <w:i/>
          <w:iCs/>
        </w:rPr>
        <w:t>Que, por Decreto Legislativo Nº 1095, Decreto</w:t>
      </w:r>
      <w:r w:rsidRPr="00767D3A">
        <w:rPr>
          <w:rFonts w:ascii="Bookman Old Style" w:hAnsi="Bookman Old Style" w:cs="Arial"/>
          <w:bCs/>
          <w:i/>
          <w:iCs/>
        </w:rPr>
        <w:t xml:space="preserve"> </w:t>
      </w:r>
      <w:r w:rsidRPr="00767D3A">
        <w:rPr>
          <w:rFonts w:ascii="Bookman Old Style" w:hAnsi="Bookman Old Style" w:cs="Arial"/>
          <w:bCs/>
          <w:i/>
          <w:iCs/>
        </w:rPr>
        <w:t>Legislativo que establece reglas de empleo y uso de la</w:t>
      </w:r>
      <w:r w:rsidRPr="00767D3A">
        <w:rPr>
          <w:rFonts w:ascii="Bookman Old Style" w:hAnsi="Bookman Old Style" w:cs="Arial"/>
          <w:bCs/>
          <w:i/>
          <w:iCs/>
        </w:rPr>
        <w:t xml:space="preserve"> </w:t>
      </w:r>
      <w:r w:rsidRPr="00767D3A">
        <w:rPr>
          <w:rFonts w:ascii="Bookman Old Style" w:hAnsi="Bookman Old Style" w:cs="Arial"/>
          <w:bCs/>
          <w:i/>
          <w:iCs/>
        </w:rPr>
        <w:t>fuerza por parte de las Fuerzas Armadas en el territorio</w:t>
      </w:r>
      <w:r w:rsidRPr="00767D3A">
        <w:rPr>
          <w:rFonts w:ascii="Bookman Old Style" w:hAnsi="Bookman Old Style" w:cs="Arial"/>
          <w:bCs/>
          <w:i/>
          <w:iCs/>
        </w:rPr>
        <w:t xml:space="preserve"> </w:t>
      </w:r>
      <w:r w:rsidRPr="00767D3A">
        <w:rPr>
          <w:rFonts w:ascii="Bookman Old Style" w:hAnsi="Bookman Old Style" w:cs="Arial"/>
          <w:bCs/>
          <w:i/>
          <w:iCs/>
        </w:rPr>
        <w:t>nacional, se establece el marco legal que regula los</w:t>
      </w:r>
      <w:r w:rsidRPr="00767D3A">
        <w:rPr>
          <w:rFonts w:ascii="Bookman Old Style" w:hAnsi="Bookman Old Style" w:cs="Arial"/>
          <w:bCs/>
          <w:i/>
          <w:iCs/>
        </w:rPr>
        <w:t xml:space="preserve"> </w:t>
      </w:r>
      <w:r w:rsidRPr="00767D3A">
        <w:rPr>
          <w:rFonts w:ascii="Bookman Old Style" w:hAnsi="Bookman Old Style" w:cs="Arial"/>
          <w:bCs/>
          <w:i/>
          <w:iCs/>
        </w:rPr>
        <w:t>principios, formas, condiciones y límites para el empleo</w:t>
      </w:r>
      <w:r w:rsidRPr="00767D3A">
        <w:rPr>
          <w:rFonts w:ascii="Bookman Old Style" w:hAnsi="Bookman Old Style" w:cs="Arial"/>
          <w:bCs/>
          <w:i/>
          <w:iCs/>
        </w:rPr>
        <w:t xml:space="preserve"> </w:t>
      </w:r>
      <w:r w:rsidRPr="00767D3A">
        <w:rPr>
          <w:rFonts w:ascii="Bookman Old Style" w:hAnsi="Bookman Old Style" w:cs="Arial"/>
          <w:bCs/>
          <w:i/>
          <w:iCs/>
        </w:rPr>
        <w:t>y uso de la fuerza por parte de las Fuerzas Armadas</w:t>
      </w:r>
      <w:r w:rsidRPr="00767D3A">
        <w:rPr>
          <w:rFonts w:ascii="Bookman Old Style" w:hAnsi="Bookman Old Style" w:cs="Arial"/>
          <w:bCs/>
          <w:i/>
          <w:iCs/>
        </w:rPr>
        <w:t xml:space="preserve"> </w:t>
      </w:r>
      <w:r w:rsidRPr="00767D3A">
        <w:rPr>
          <w:rFonts w:ascii="Bookman Old Style" w:hAnsi="Bookman Old Style" w:cs="Arial"/>
          <w:bCs/>
          <w:i/>
          <w:iCs/>
        </w:rPr>
        <w:t>en el territorio nacional, en cuyo Título II se establecen</w:t>
      </w:r>
      <w:r w:rsidRPr="00767D3A">
        <w:rPr>
          <w:rFonts w:ascii="Bookman Old Style" w:hAnsi="Bookman Old Style" w:cs="Arial"/>
          <w:bCs/>
          <w:i/>
          <w:iCs/>
        </w:rPr>
        <w:t xml:space="preserve"> </w:t>
      </w:r>
      <w:r w:rsidRPr="00767D3A">
        <w:rPr>
          <w:rFonts w:ascii="Bookman Old Style" w:hAnsi="Bookman Old Style" w:cs="Arial"/>
          <w:bCs/>
          <w:i/>
          <w:iCs/>
        </w:rPr>
        <w:t>las normas del uso de la fuerza en otras situaciones de</w:t>
      </w:r>
      <w:r w:rsidRPr="00767D3A">
        <w:rPr>
          <w:rFonts w:ascii="Bookman Old Style" w:hAnsi="Bookman Old Style" w:cs="Arial"/>
          <w:bCs/>
          <w:i/>
          <w:iCs/>
        </w:rPr>
        <w:t xml:space="preserve"> </w:t>
      </w:r>
      <w:r w:rsidRPr="00767D3A">
        <w:rPr>
          <w:rFonts w:ascii="Bookman Old Style" w:hAnsi="Bookman Old Style" w:cs="Arial"/>
          <w:bCs/>
          <w:i/>
          <w:iCs/>
        </w:rPr>
        <w:t>violencia, en zonas declaradas en Estado de Emergencia</w:t>
      </w:r>
      <w:r w:rsidRPr="00767D3A">
        <w:rPr>
          <w:rFonts w:ascii="Bookman Old Style" w:hAnsi="Bookman Old Style" w:cs="Arial"/>
          <w:bCs/>
          <w:i/>
          <w:iCs/>
        </w:rPr>
        <w:t xml:space="preserve"> </w:t>
      </w:r>
      <w:r w:rsidRPr="00767D3A">
        <w:rPr>
          <w:rFonts w:ascii="Bookman Old Style" w:hAnsi="Bookman Old Style" w:cs="Arial"/>
          <w:bCs/>
          <w:i/>
          <w:iCs/>
        </w:rPr>
        <w:t>con el control del orden interno a cargo de la Policía</w:t>
      </w:r>
      <w:r w:rsidRPr="00767D3A">
        <w:rPr>
          <w:rFonts w:ascii="Bookman Old Style" w:hAnsi="Bookman Old Style" w:cs="Arial"/>
          <w:bCs/>
          <w:i/>
          <w:iCs/>
        </w:rPr>
        <w:t xml:space="preserve"> </w:t>
      </w:r>
      <w:r w:rsidRPr="00767D3A">
        <w:rPr>
          <w:rFonts w:ascii="Bookman Old Style" w:hAnsi="Bookman Old Style" w:cs="Arial"/>
          <w:bCs/>
          <w:i/>
          <w:iCs/>
        </w:rPr>
        <w:t>Nacional del Perú, en cumplimiento de su función</w:t>
      </w:r>
      <w:r w:rsidRPr="00767D3A">
        <w:rPr>
          <w:rFonts w:ascii="Bookman Old Style" w:hAnsi="Bookman Old Style" w:cs="Arial"/>
          <w:bCs/>
          <w:i/>
          <w:iCs/>
        </w:rPr>
        <w:t xml:space="preserve"> </w:t>
      </w:r>
      <w:r w:rsidRPr="00767D3A">
        <w:rPr>
          <w:rFonts w:ascii="Bookman Old Style" w:hAnsi="Bookman Old Style" w:cs="Arial"/>
          <w:bCs/>
          <w:i/>
          <w:iCs/>
        </w:rPr>
        <w:t>constitucional, mediante el empleo de su potencialidad y</w:t>
      </w:r>
      <w:r w:rsidRPr="00767D3A">
        <w:rPr>
          <w:rFonts w:ascii="Bookman Old Style" w:hAnsi="Bookman Old Style" w:cs="Arial"/>
          <w:bCs/>
          <w:i/>
          <w:iCs/>
        </w:rPr>
        <w:t xml:space="preserve"> </w:t>
      </w:r>
      <w:r w:rsidRPr="00767D3A">
        <w:rPr>
          <w:rFonts w:ascii="Bookman Old Style" w:hAnsi="Bookman Old Style" w:cs="Arial"/>
          <w:bCs/>
          <w:i/>
          <w:iCs/>
        </w:rPr>
        <w:t>capacidad coercitiva para la protección de la sociedad, en</w:t>
      </w:r>
      <w:r w:rsidRPr="00767D3A">
        <w:rPr>
          <w:rFonts w:ascii="Bookman Old Style" w:hAnsi="Bookman Old Style" w:cs="Arial"/>
          <w:bCs/>
          <w:i/>
          <w:iCs/>
        </w:rPr>
        <w:t xml:space="preserve"> </w:t>
      </w:r>
      <w:r w:rsidRPr="00767D3A">
        <w:rPr>
          <w:rFonts w:ascii="Bookman Old Style" w:hAnsi="Bookman Old Style" w:cs="Arial"/>
          <w:bCs/>
          <w:i/>
          <w:iCs/>
        </w:rPr>
        <w:t>defensa del Estado de Derecho</w:t>
      </w:r>
      <w:r w:rsidRPr="00767D3A">
        <w:rPr>
          <w:rFonts w:ascii="Bookman Old Style" w:hAnsi="Bookman Old Style" w:cs="Arial"/>
          <w:bCs/>
          <w:i/>
          <w:iCs/>
          <w:sz w:val="24"/>
          <w:szCs w:val="24"/>
        </w:rPr>
        <w:t>»</w:t>
      </w:r>
    </w:p>
    <w:p w:rsidR="00F22C07" w:rsidRDefault="00F22C07" w:rsidP="00F22C07">
      <w:pPr>
        <w:pStyle w:val="Prrafodelista"/>
        <w:spacing w:line="360" w:lineRule="auto"/>
        <w:ind w:left="1080"/>
        <w:jc w:val="both"/>
        <w:rPr>
          <w:rFonts w:ascii="Bookman Old Style" w:hAnsi="Bookman Old Style" w:cs="Arial"/>
          <w:b/>
          <w:sz w:val="24"/>
          <w:szCs w:val="24"/>
        </w:rPr>
      </w:pPr>
    </w:p>
    <w:p w:rsidR="00767D3A" w:rsidRPr="00767D3A" w:rsidRDefault="00767D3A" w:rsidP="00767D3A">
      <w:pPr>
        <w:pStyle w:val="Prrafodelista"/>
        <w:spacing w:line="360" w:lineRule="auto"/>
        <w:ind w:left="0" w:firstLine="696"/>
        <w:jc w:val="both"/>
        <w:rPr>
          <w:rFonts w:ascii="Bookman Old Style" w:hAnsi="Bookman Old Style" w:cs="Arial"/>
          <w:bCs/>
          <w:sz w:val="24"/>
          <w:szCs w:val="24"/>
        </w:rPr>
      </w:pPr>
      <w:r w:rsidRPr="00767D3A">
        <w:rPr>
          <w:rFonts w:ascii="Bookman Old Style" w:hAnsi="Bookman Old Style" w:cs="Arial"/>
          <w:bCs/>
          <w:sz w:val="24"/>
          <w:szCs w:val="24"/>
        </w:rPr>
        <w:lastRenderedPageBreak/>
        <w:t>Por lo tanto, la amenaza de ser detenido por la fuerza pública si no se cumple con la arbitraria orden de inamovilidad obligatoria es cierta e inminente.</w:t>
      </w:r>
    </w:p>
    <w:p w:rsidR="00767D3A" w:rsidRDefault="00767D3A" w:rsidP="00F22C07">
      <w:pPr>
        <w:pStyle w:val="Prrafodelista"/>
        <w:spacing w:line="360" w:lineRule="auto"/>
        <w:ind w:left="1080"/>
        <w:jc w:val="both"/>
        <w:rPr>
          <w:rFonts w:ascii="Bookman Old Style" w:hAnsi="Bookman Old Style" w:cs="Arial"/>
          <w:b/>
          <w:sz w:val="24"/>
          <w:szCs w:val="24"/>
        </w:rPr>
      </w:pPr>
    </w:p>
    <w:p w:rsidR="002B2717" w:rsidRPr="001310EC" w:rsidRDefault="002B2717" w:rsidP="00376536">
      <w:pPr>
        <w:pStyle w:val="Prrafodelista"/>
        <w:numPr>
          <w:ilvl w:val="0"/>
          <w:numId w:val="8"/>
        </w:numPr>
        <w:spacing w:line="360" w:lineRule="auto"/>
        <w:jc w:val="both"/>
        <w:rPr>
          <w:rFonts w:ascii="Bookman Old Style" w:hAnsi="Bookman Old Style" w:cs="Arial"/>
          <w:b/>
          <w:sz w:val="24"/>
          <w:szCs w:val="24"/>
        </w:rPr>
      </w:pPr>
      <w:r>
        <w:rPr>
          <w:rFonts w:ascii="Bookman Old Style" w:hAnsi="Bookman Old Style" w:cs="Arial"/>
          <w:b/>
          <w:sz w:val="24"/>
          <w:szCs w:val="24"/>
        </w:rPr>
        <w:t>CONCLUSIONES</w:t>
      </w:r>
    </w:p>
    <w:p w:rsidR="008253DA" w:rsidRDefault="008253DA" w:rsidP="00376536">
      <w:pPr>
        <w:pStyle w:val="Prrafodelista"/>
        <w:spacing w:line="360" w:lineRule="auto"/>
        <w:jc w:val="both"/>
        <w:rPr>
          <w:rFonts w:ascii="Bookman Old Style" w:hAnsi="Bookman Old Style" w:cs="Arial"/>
          <w:b/>
          <w:sz w:val="24"/>
          <w:szCs w:val="24"/>
        </w:rPr>
      </w:pPr>
    </w:p>
    <w:p w:rsidR="00340CEA" w:rsidRPr="00340CEA" w:rsidRDefault="00F22C07" w:rsidP="00336142">
      <w:pPr>
        <w:pStyle w:val="Prrafodelista"/>
        <w:numPr>
          <w:ilvl w:val="0"/>
          <w:numId w:val="12"/>
        </w:numPr>
        <w:spacing w:line="360" w:lineRule="auto"/>
        <w:jc w:val="both"/>
        <w:rPr>
          <w:rFonts w:ascii="Bookman Old Style" w:hAnsi="Bookman Old Style" w:cs="Arial"/>
          <w:sz w:val="24"/>
          <w:szCs w:val="24"/>
        </w:rPr>
      </w:pPr>
      <w:r w:rsidRPr="00340CEA">
        <w:rPr>
          <w:rFonts w:ascii="Bookman Old Style" w:hAnsi="Bookman Old Style" w:cs="Arial"/>
          <w:bCs/>
          <w:sz w:val="24"/>
          <w:szCs w:val="24"/>
        </w:rPr>
        <w:t>Se verifica la cierta e inminente amenaza de mi libertad individual (artículo 200º.1 de la Constitución)</w:t>
      </w:r>
      <w:r w:rsidR="00340CEA">
        <w:rPr>
          <w:rFonts w:ascii="Bookman Old Style" w:hAnsi="Bookman Old Style" w:cs="Arial"/>
          <w:bCs/>
          <w:sz w:val="24"/>
          <w:szCs w:val="24"/>
        </w:rPr>
        <w:t xml:space="preserve"> que se incurre con la dación del </w:t>
      </w:r>
      <w:r w:rsidR="00340CEA" w:rsidRPr="00340CEA">
        <w:rPr>
          <w:rFonts w:ascii="Bookman Old Style" w:hAnsi="Bookman Old Style" w:cs="Arial"/>
          <w:sz w:val="24"/>
          <w:szCs w:val="24"/>
        </w:rPr>
        <w:t>DECRETO SUPREMO Nº 034-2022-PCM</w:t>
      </w:r>
      <w:r w:rsidR="00340CEA">
        <w:rPr>
          <w:rFonts w:ascii="Bookman Old Style" w:hAnsi="Bookman Old Style" w:cs="Arial"/>
          <w:sz w:val="24"/>
          <w:szCs w:val="24"/>
        </w:rPr>
        <w:t xml:space="preserve"> publicado el 04 de abril de 2022 en Edición Extraordinaria de El Peruano.</w:t>
      </w:r>
    </w:p>
    <w:p w:rsidR="00340CEA" w:rsidRPr="00340CEA" w:rsidRDefault="00340CEA" w:rsidP="00340CEA">
      <w:pPr>
        <w:pStyle w:val="Prrafodelista"/>
        <w:spacing w:line="360" w:lineRule="auto"/>
        <w:ind w:left="927"/>
        <w:jc w:val="both"/>
        <w:rPr>
          <w:rFonts w:ascii="Bookman Old Style" w:hAnsi="Bookman Old Style" w:cs="Arial"/>
          <w:sz w:val="24"/>
          <w:szCs w:val="24"/>
        </w:rPr>
      </w:pPr>
    </w:p>
    <w:p w:rsidR="00340CEA" w:rsidRPr="00340CEA" w:rsidRDefault="00340CEA" w:rsidP="00BC649A">
      <w:pPr>
        <w:pStyle w:val="Prrafodelista"/>
        <w:numPr>
          <w:ilvl w:val="0"/>
          <w:numId w:val="12"/>
        </w:numPr>
        <w:spacing w:line="360" w:lineRule="auto"/>
        <w:jc w:val="both"/>
        <w:rPr>
          <w:rFonts w:ascii="Bookman Old Style" w:hAnsi="Bookman Old Style" w:cs="Arial"/>
          <w:sz w:val="24"/>
          <w:szCs w:val="24"/>
        </w:rPr>
      </w:pPr>
      <w:r>
        <w:rPr>
          <w:rFonts w:ascii="Bookman Old Style" w:hAnsi="Bookman Old Style" w:cs="Arial"/>
          <w:sz w:val="24"/>
          <w:szCs w:val="24"/>
        </w:rPr>
        <w:t xml:space="preserve">Por ello, debe declararse fundada la demanda y </w:t>
      </w:r>
      <w:r w:rsidRPr="00340CEA">
        <w:rPr>
          <w:rFonts w:ascii="Bookman Old Style" w:hAnsi="Bookman Old Style" w:cs="Arial"/>
          <w:b/>
          <w:sz w:val="24"/>
          <w:szCs w:val="24"/>
        </w:rPr>
        <w:t>declararse</w:t>
      </w:r>
      <w:r w:rsidRPr="001A1EB0">
        <w:rPr>
          <w:rFonts w:ascii="Bookman Old Style" w:hAnsi="Bookman Old Style" w:cs="Arial"/>
          <w:b/>
          <w:sz w:val="24"/>
          <w:szCs w:val="24"/>
        </w:rPr>
        <w:t xml:space="preserve"> la </w:t>
      </w:r>
      <w:r>
        <w:rPr>
          <w:rFonts w:ascii="Bookman Old Style" w:hAnsi="Bookman Old Style" w:cs="Arial"/>
          <w:b/>
          <w:sz w:val="24"/>
          <w:szCs w:val="24"/>
        </w:rPr>
        <w:t xml:space="preserve">INAPLICABILIDAD del </w:t>
      </w:r>
      <w:r w:rsidRPr="00694CAE">
        <w:rPr>
          <w:rFonts w:ascii="Bookman Old Style" w:hAnsi="Bookman Old Style" w:cs="Arial"/>
          <w:b/>
          <w:bCs/>
          <w:sz w:val="24"/>
          <w:szCs w:val="24"/>
        </w:rPr>
        <w:t>DECRETO SUPREMO Nº 034-2022-PCM</w:t>
      </w:r>
      <w:r>
        <w:rPr>
          <w:rFonts w:ascii="Bookman Old Style" w:hAnsi="Bookman Old Style" w:cs="Arial"/>
          <w:sz w:val="24"/>
          <w:szCs w:val="24"/>
        </w:rPr>
        <w:t>,</w:t>
      </w:r>
      <w:r>
        <w:rPr>
          <w:rFonts w:ascii="Bookman Old Style" w:hAnsi="Bookman Old Style" w:cs="Arial"/>
          <w:sz w:val="24"/>
          <w:szCs w:val="24"/>
        </w:rPr>
        <w:t xml:space="preserve"> en los puntos indicados en el petitorio de la presente demanda.</w:t>
      </w:r>
    </w:p>
    <w:p w:rsidR="001678CD" w:rsidRPr="00DD303E" w:rsidRDefault="001678CD" w:rsidP="00DD303E">
      <w:pPr>
        <w:spacing w:line="360" w:lineRule="auto"/>
        <w:jc w:val="both"/>
        <w:rPr>
          <w:rFonts w:ascii="Bookman Old Style" w:hAnsi="Bookman Old Style" w:cs="Arial"/>
          <w:sz w:val="24"/>
          <w:szCs w:val="24"/>
        </w:rPr>
      </w:pPr>
    </w:p>
    <w:p w:rsidR="001678CD" w:rsidRPr="001678CD" w:rsidRDefault="00C95984" w:rsidP="00C95984">
      <w:pPr>
        <w:tabs>
          <w:tab w:val="left" w:pos="3546"/>
        </w:tabs>
        <w:spacing w:line="360" w:lineRule="auto"/>
        <w:ind w:firstLine="567"/>
        <w:jc w:val="both"/>
        <w:rPr>
          <w:rFonts w:ascii="Bookman Old Style" w:hAnsi="Bookman Old Style" w:cs="Arial"/>
          <w:b/>
          <w:bCs/>
          <w:iCs/>
          <w:sz w:val="24"/>
          <w:szCs w:val="24"/>
        </w:rPr>
      </w:pPr>
      <w:r w:rsidRPr="001678CD">
        <w:rPr>
          <w:rFonts w:ascii="Bookman Old Style" w:hAnsi="Bookman Old Style" w:cs="Arial"/>
          <w:b/>
          <w:bCs/>
          <w:iCs/>
          <w:sz w:val="24"/>
          <w:szCs w:val="24"/>
        </w:rPr>
        <w:t xml:space="preserve">Por </w:t>
      </w:r>
      <w:r>
        <w:rPr>
          <w:rFonts w:ascii="Bookman Old Style" w:hAnsi="Bookman Old Style" w:cs="Arial"/>
          <w:b/>
          <w:bCs/>
          <w:iCs/>
          <w:sz w:val="24"/>
          <w:szCs w:val="24"/>
        </w:rPr>
        <w:t>lo expuesto;</w:t>
      </w:r>
    </w:p>
    <w:p w:rsidR="001678CD" w:rsidRPr="001678CD" w:rsidRDefault="001678CD" w:rsidP="00376536">
      <w:pPr>
        <w:pStyle w:val="Prrafodelista"/>
        <w:spacing w:line="360" w:lineRule="auto"/>
        <w:ind w:left="0" w:firstLine="567"/>
        <w:jc w:val="both"/>
        <w:rPr>
          <w:rFonts w:ascii="Bookman Old Style" w:hAnsi="Bookman Old Style" w:cs="Arial"/>
          <w:b/>
          <w:bCs/>
          <w:i/>
          <w:iCs/>
          <w:sz w:val="24"/>
          <w:szCs w:val="24"/>
          <w:lang w:val="es-MX"/>
        </w:rPr>
      </w:pPr>
    </w:p>
    <w:p w:rsidR="00340CEA" w:rsidRDefault="00C95984" w:rsidP="00340CEA">
      <w:pPr>
        <w:pStyle w:val="Prrafodelista"/>
        <w:spacing w:line="360" w:lineRule="auto"/>
        <w:ind w:left="0" w:firstLine="567"/>
        <w:jc w:val="both"/>
        <w:rPr>
          <w:rFonts w:ascii="Bookman Old Style" w:hAnsi="Bookman Old Style" w:cs="Arial"/>
          <w:sz w:val="24"/>
          <w:szCs w:val="24"/>
        </w:rPr>
      </w:pPr>
      <w:r>
        <w:rPr>
          <w:rFonts w:ascii="Bookman Old Style" w:hAnsi="Bookman Old Style" w:cs="Arial"/>
          <w:sz w:val="24"/>
          <w:szCs w:val="24"/>
        </w:rPr>
        <w:t xml:space="preserve">Solicito, se </w:t>
      </w:r>
      <w:r w:rsidRPr="00801DB0">
        <w:rPr>
          <w:rFonts w:ascii="Bookman Old Style" w:hAnsi="Bookman Old Style" w:cs="Arial"/>
          <w:b/>
          <w:bCs/>
          <w:sz w:val="24"/>
          <w:szCs w:val="24"/>
        </w:rPr>
        <w:t>ADMITA</w:t>
      </w:r>
      <w:r>
        <w:rPr>
          <w:rFonts w:ascii="Bookman Old Style" w:hAnsi="Bookman Old Style" w:cs="Arial"/>
          <w:sz w:val="24"/>
          <w:szCs w:val="24"/>
        </w:rPr>
        <w:t xml:space="preserve"> la presente demanda de hábeas corpus, y reali</w:t>
      </w:r>
      <w:r w:rsidR="00340CEA">
        <w:rPr>
          <w:rFonts w:ascii="Bookman Old Style" w:hAnsi="Bookman Old Style" w:cs="Arial"/>
          <w:sz w:val="24"/>
          <w:szCs w:val="24"/>
        </w:rPr>
        <w:t xml:space="preserve">zado el proceso correspondiente, </w:t>
      </w:r>
      <w:r w:rsidRPr="00C95984">
        <w:rPr>
          <w:rFonts w:ascii="Bookman Old Style" w:hAnsi="Bookman Old Style" w:cs="Arial"/>
          <w:b/>
          <w:bCs/>
          <w:sz w:val="24"/>
          <w:szCs w:val="24"/>
        </w:rPr>
        <w:t>SOLICITO</w:t>
      </w:r>
      <w:r w:rsidRPr="00027D14">
        <w:rPr>
          <w:rFonts w:ascii="Bookman Old Style" w:hAnsi="Bookman Old Style" w:cs="Arial"/>
          <w:bCs/>
          <w:sz w:val="24"/>
          <w:szCs w:val="24"/>
        </w:rPr>
        <w:t xml:space="preserve"> </w:t>
      </w:r>
      <w:r w:rsidRPr="001A1EB0">
        <w:rPr>
          <w:rFonts w:ascii="Bookman Old Style" w:hAnsi="Bookman Old Style" w:cs="Arial"/>
          <w:b/>
          <w:sz w:val="24"/>
          <w:szCs w:val="24"/>
        </w:rPr>
        <w:t>declare FUNDADA la presente demanda de HABEAS CORPUS</w:t>
      </w:r>
      <w:r w:rsidRPr="00027D14">
        <w:rPr>
          <w:rFonts w:ascii="Bookman Old Style" w:hAnsi="Bookman Old Style" w:cs="Arial"/>
          <w:bCs/>
          <w:sz w:val="24"/>
          <w:szCs w:val="24"/>
        </w:rPr>
        <w:t xml:space="preserve"> </w:t>
      </w:r>
      <w:r w:rsidR="00370CEB" w:rsidRPr="00370CEB">
        <w:rPr>
          <w:rFonts w:ascii="Bookman Old Style" w:hAnsi="Bookman Old Style" w:cs="Arial"/>
          <w:bCs/>
          <w:sz w:val="24"/>
          <w:szCs w:val="24"/>
          <w:u w:val="single"/>
        </w:rPr>
        <w:t>en mi propio beneficio</w:t>
      </w:r>
      <w:r w:rsidR="00370CEB">
        <w:rPr>
          <w:rFonts w:ascii="Bookman Old Style" w:hAnsi="Bookman Old Style" w:cs="Arial"/>
          <w:bCs/>
          <w:sz w:val="24"/>
          <w:szCs w:val="24"/>
        </w:rPr>
        <w:t xml:space="preserve"> </w:t>
      </w:r>
      <w:r w:rsidRPr="00027D14">
        <w:rPr>
          <w:rFonts w:ascii="Bookman Old Style" w:hAnsi="Bookman Old Style" w:cs="Arial"/>
          <w:bCs/>
          <w:sz w:val="24"/>
          <w:szCs w:val="24"/>
        </w:rPr>
        <w:t>y,</w:t>
      </w:r>
      <w:r w:rsidR="00340CEA">
        <w:rPr>
          <w:rFonts w:ascii="Bookman Old Style" w:hAnsi="Bookman Old Style" w:cs="Arial"/>
          <w:bCs/>
          <w:sz w:val="24"/>
          <w:szCs w:val="24"/>
        </w:rPr>
        <w:t xml:space="preserve"> </w:t>
      </w:r>
      <w:r w:rsidR="00340CEA" w:rsidRPr="00027D14">
        <w:rPr>
          <w:rFonts w:ascii="Bookman Old Style" w:hAnsi="Bookman Old Style" w:cs="Arial"/>
          <w:bCs/>
          <w:sz w:val="24"/>
          <w:szCs w:val="24"/>
        </w:rPr>
        <w:t xml:space="preserve">se </w:t>
      </w:r>
      <w:r w:rsidR="00340CEA" w:rsidRPr="001A1EB0">
        <w:rPr>
          <w:rFonts w:ascii="Bookman Old Style" w:hAnsi="Bookman Old Style" w:cs="Arial"/>
          <w:b/>
          <w:sz w:val="24"/>
          <w:szCs w:val="24"/>
        </w:rPr>
        <w:t xml:space="preserve">declare la </w:t>
      </w:r>
      <w:r w:rsidR="00340CEA">
        <w:rPr>
          <w:rFonts w:ascii="Bookman Old Style" w:hAnsi="Bookman Old Style" w:cs="Arial"/>
          <w:b/>
          <w:sz w:val="24"/>
          <w:szCs w:val="24"/>
        </w:rPr>
        <w:t xml:space="preserve">INAPLICABILIDAD del </w:t>
      </w:r>
      <w:r w:rsidR="00340CEA" w:rsidRPr="00694CAE">
        <w:rPr>
          <w:rFonts w:ascii="Bookman Old Style" w:hAnsi="Bookman Old Style" w:cs="Arial"/>
          <w:b/>
          <w:bCs/>
          <w:sz w:val="24"/>
          <w:szCs w:val="24"/>
        </w:rPr>
        <w:t>DECRETO SUPREMO Nº 034-2022-PCM</w:t>
      </w:r>
      <w:r w:rsidR="00340CEA">
        <w:rPr>
          <w:rFonts w:ascii="Bookman Old Style" w:hAnsi="Bookman Old Style" w:cs="Arial"/>
          <w:sz w:val="24"/>
          <w:szCs w:val="24"/>
        </w:rPr>
        <w:t xml:space="preserve">, publicado el 04 de abril de 2022 en el Diario Oficial El Peruano; en el extremo que modificando el Decreto Supremo 025-2022-PCM, ordena la suspensión del ejercicio de derechos fundamentales, conforme lo señala en su artículo 1°: </w:t>
      </w:r>
    </w:p>
    <w:p w:rsidR="00340CEA" w:rsidRDefault="00340CEA" w:rsidP="00340CEA">
      <w:pPr>
        <w:spacing w:line="360" w:lineRule="auto"/>
        <w:jc w:val="both"/>
        <w:rPr>
          <w:rFonts w:ascii="Bookman Old Style" w:hAnsi="Bookman Old Style" w:cs="Arial"/>
          <w:sz w:val="24"/>
          <w:szCs w:val="24"/>
        </w:rPr>
      </w:pPr>
    </w:p>
    <w:p w:rsidR="00340CEA" w:rsidRPr="004E0A49" w:rsidRDefault="00340CEA" w:rsidP="00340CEA">
      <w:pPr>
        <w:spacing w:line="360" w:lineRule="auto"/>
        <w:ind w:left="708"/>
        <w:jc w:val="both"/>
        <w:rPr>
          <w:rFonts w:ascii="Bookman Old Style" w:hAnsi="Bookman Old Style" w:cs="Arial"/>
          <w:i/>
          <w:iCs/>
          <w:sz w:val="24"/>
          <w:szCs w:val="24"/>
        </w:rPr>
      </w:pPr>
      <w:r>
        <w:rPr>
          <w:rFonts w:ascii="Bookman Old Style" w:hAnsi="Bookman Old Style" w:cs="Arial"/>
          <w:sz w:val="24"/>
          <w:szCs w:val="24"/>
        </w:rPr>
        <w:t>«</w:t>
      </w:r>
      <w:r w:rsidRPr="004E0A49">
        <w:rPr>
          <w:rFonts w:ascii="Bookman Old Style" w:hAnsi="Bookman Old Style" w:cs="Arial"/>
          <w:i/>
          <w:iCs/>
          <w:sz w:val="24"/>
          <w:szCs w:val="24"/>
        </w:rPr>
        <w:t xml:space="preserve">Artículo 1. Modificación del artículo 2 del Decreto Supremo Nº 025-2022-PCM, que prorroga el Estado de Emergencia en Lima Metropolitana de Departamento de Lima y en la Provincia Constitucional del Callao </w:t>
      </w:r>
      <w:proofErr w:type="spellStart"/>
      <w:r w:rsidRPr="004E0A49">
        <w:rPr>
          <w:rFonts w:ascii="Bookman Old Style" w:hAnsi="Bookman Old Style" w:cs="Arial"/>
          <w:i/>
          <w:iCs/>
          <w:sz w:val="24"/>
          <w:szCs w:val="24"/>
        </w:rPr>
        <w:t>Modifícase</w:t>
      </w:r>
      <w:proofErr w:type="spellEnd"/>
      <w:r w:rsidRPr="004E0A49">
        <w:rPr>
          <w:rFonts w:ascii="Bookman Old Style" w:hAnsi="Bookman Old Style" w:cs="Arial"/>
          <w:i/>
          <w:iCs/>
          <w:sz w:val="24"/>
          <w:szCs w:val="24"/>
        </w:rPr>
        <w:t xml:space="preserve"> el artículo 2 del Decreto Supremo Nº 025-2022-PCM, que prorroga el Estado de Emergencia </w:t>
      </w:r>
      <w:r w:rsidRPr="004E0A49">
        <w:rPr>
          <w:rFonts w:ascii="Bookman Old Style" w:hAnsi="Bookman Old Style" w:cs="Arial"/>
          <w:i/>
          <w:iCs/>
          <w:sz w:val="24"/>
          <w:szCs w:val="24"/>
        </w:rPr>
        <w:lastRenderedPageBreak/>
        <w:t xml:space="preserve">en Lima Metropolitana de Departamento de Lima y en la Provincia Constitucional del Callao, con el siguiente texto: </w:t>
      </w:r>
    </w:p>
    <w:p w:rsidR="00340CEA" w:rsidRPr="004E0A49" w:rsidRDefault="00340CEA" w:rsidP="00340CEA">
      <w:pPr>
        <w:spacing w:line="360" w:lineRule="auto"/>
        <w:ind w:left="708"/>
        <w:jc w:val="both"/>
        <w:rPr>
          <w:rFonts w:ascii="Bookman Old Style" w:hAnsi="Bookman Old Style" w:cs="Arial"/>
          <w:i/>
          <w:iCs/>
          <w:sz w:val="24"/>
          <w:szCs w:val="24"/>
        </w:rPr>
      </w:pPr>
    </w:p>
    <w:p w:rsidR="00C81325" w:rsidRDefault="00340CEA" w:rsidP="00340CEA">
      <w:pPr>
        <w:spacing w:line="360" w:lineRule="auto"/>
        <w:ind w:left="708"/>
        <w:jc w:val="both"/>
        <w:rPr>
          <w:rFonts w:ascii="Bookman Old Style" w:hAnsi="Bookman Old Style" w:cs="Arial"/>
          <w:i/>
          <w:iCs/>
          <w:sz w:val="24"/>
          <w:szCs w:val="24"/>
        </w:rPr>
      </w:pPr>
      <w:r w:rsidRPr="004E0A49">
        <w:rPr>
          <w:rFonts w:ascii="Bookman Old Style" w:hAnsi="Bookman Old Style" w:cs="Arial"/>
          <w:i/>
          <w:iCs/>
          <w:sz w:val="24"/>
          <w:szCs w:val="24"/>
        </w:rPr>
        <w:t xml:space="preserve">“Artículo 2. Suspensión del ejercicio de Derechos Constitucionales </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2.1. Durante el Estado de Emergencia a que se refiere el artículo precedente y en la circunscripción señalada, quedan suspendidos los derechos constitucionales relativos a la inviolabilidad de domicilio, libertad de tránsito en el territorio nacional, libertad de reunión y libertad y seguridad personales, comprendidos en los incisos 9), 11), 12) y 24) literal f) del artículo 2 de la Constitución Política del Perú.</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 xml:space="preserve">2.2. Desde las 02.00 horas y hasta las 23.59 horas del día martes 05 de abril de 2022, se dispone la inmovilización social obligatoria de todas las personas en sus domicilios, en los distritos de Lima Metropolitana del departamento de Lima y en la Provincia Constitucional del Callao. </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2.3. Durante la inmovilización social obligatoria, se exceptúa al personal estrictamente necesario que participa en la prestación de los servicios de salud, medicinas, la continuidad de los servicios de agua, saneamiento, energía eléctrica, gas, combustibles, telecomunicaciones y actividades conexas, limpieza y recojo de residuos sólidos, servicios funerarios, transporte de carga y mercancías y actividades conexas.</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 xml:space="preserve">2.4. Durante la inmovilización social obligatoria se permite que las farmacias y boticas puedan brindar atención de acuerdo a la norma de la materia. </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t>2.5. El personal de prensa escrita, radial o televisiva podrá transitar durante el período de inmovilización social obligatoria siempre que porten su pase personal laboral, su credencial periodística respectiva y su Documento Nacional de Identidad para fines de identificación. La autorización también es extensiva para las unidades móviles que los transporten para el cumplimiento de su función.</w:t>
      </w:r>
    </w:p>
    <w:p w:rsidR="00340CEA" w:rsidRPr="004E0A49" w:rsidRDefault="00340CEA" w:rsidP="00C81325">
      <w:pPr>
        <w:spacing w:line="360" w:lineRule="auto"/>
        <w:ind w:left="1416"/>
        <w:jc w:val="both"/>
        <w:rPr>
          <w:rFonts w:ascii="Bookman Old Style" w:hAnsi="Bookman Old Style" w:cs="Arial"/>
          <w:i/>
          <w:iCs/>
          <w:sz w:val="24"/>
          <w:szCs w:val="24"/>
        </w:rPr>
      </w:pPr>
      <w:r w:rsidRPr="004E0A49">
        <w:rPr>
          <w:rFonts w:ascii="Bookman Old Style" w:hAnsi="Bookman Old Style" w:cs="Arial"/>
          <w:i/>
          <w:iCs/>
          <w:sz w:val="24"/>
          <w:szCs w:val="24"/>
        </w:rPr>
        <w:lastRenderedPageBreak/>
        <w:t>2.6. También se permite el desplazamiento con vehículo particular o peatonal de aquellas personas que requieren de una atención médica urgente o de emergencia por encontrarse en grave riesgo su vida o salud; así como, para la adquisición de medicamentos.</w:t>
      </w:r>
    </w:p>
    <w:p w:rsidR="00340CEA" w:rsidRDefault="00340CEA" w:rsidP="00C81325">
      <w:pPr>
        <w:spacing w:line="360" w:lineRule="auto"/>
        <w:ind w:left="1416"/>
        <w:jc w:val="both"/>
        <w:rPr>
          <w:rFonts w:ascii="Bookman Old Style" w:hAnsi="Bookman Old Style" w:cs="Arial"/>
          <w:sz w:val="24"/>
          <w:szCs w:val="24"/>
        </w:rPr>
      </w:pPr>
      <w:r w:rsidRPr="004E0A49">
        <w:rPr>
          <w:rFonts w:ascii="Bookman Old Style" w:hAnsi="Bookman Old Style" w:cs="Arial"/>
          <w:i/>
          <w:iCs/>
          <w:sz w:val="24"/>
          <w:szCs w:val="24"/>
        </w:rPr>
        <w:t>2.7. Los trabajadores del sector público y privado realizan solo trabajo remoto, conforme a la normatividad de la materia”.</w:t>
      </w:r>
      <w:r>
        <w:rPr>
          <w:rFonts w:ascii="Bookman Old Style" w:hAnsi="Bookman Old Style" w:cs="Arial"/>
          <w:sz w:val="24"/>
          <w:szCs w:val="24"/>
        </w:rPr>
        <w:t>»</w:t>
      </w:r>
    </w:p>
    <w:p w:rsidR="00340CEA" w:rsidRDefault="00340CEA" w:rsidP="00340CEA">
      <w:pPr>
        <w:spacing w:line="360" w:lineRule="auto"/>
        <w:jc w:val="both"/>
        <w:rPr>
          <w:rFonts w:ascii="Bookman Old Style" w:hAnsi="Bookman Old Style" w:cs="Arial"/>
          <w:sz w:val="24"/>
          <w:szCs w:val="24"/>
        </w:rPr>
      </w:pPr>
    </w:p>
    <w:p w:rsidR="00340CEA" w:rsidRDefault="00801DB0" w:rsidP="00B71F59">
      <w:pPr>
        <w:spacing w:line="360" w:lineRule="auto"/>
        <w:ind w:left="708"/>
        <w:jc w:val="both"/>
        <w:rPr>
          <w:rFonts w:ascii="Bookman Old Style" w:hAnsi="Bookman Old Style" w:cs="Arial"/>
          <w:sz w:val="24"/>
          <w:szCs w:val="24"/>
        </w:rPr>
      </w:pPr>
      <w:r>
        <w:rPr>
          <w:rFonts w:ascii="Bookman Old Style" w:hAnsi="Bookman Old Style" w:cs="Arial"/>
          <w:b/>
          <w:bCs/>
          <w:sz w:val="24"/>
          <w:szCs w:val="24"/>
        </w:rPr>
        <w:t>PRIMER OTROSÍ DIGO.</w:t>
      </w:r>
      <w:r w:rsidR="00340CEA">
        <w:rPr>
          <w:rFonts w:ascii="Bookman Old Style" w:hAnsi="Bookman Old Style" w:cs="Arial"/>
          <w:b/>
          <w:bCs/>
          <w:sz w:val="24"/>
          <w:szCs w:val="24"/>
        </w:rPr>
        <w:t xml:space="preserve"> </w:t>
      </w:r>
      <w:r w:rsidR="00340CEA">
        <w:rPr>
          <w:rFonts w:ascii="Bookman Old Style" w:hAnsi="Bookman Old Style" w:cs="Arial"/>
          <w:sz w:val="24"/>
          <w:szCs w:val="24"/>
        </w:rPr>
        <w:t>Presento el siguiente documento adjunto:</w:t>
      </w:r>
    </w:p>
    <w:p w:rsidR="00340CEA" w:rsidRDefault="00340CEA" w:rsidP="00696199">
      <w:pPr>
        <w:spacing w:line="360" w:lineRule="auto"/>
        <w:ind w:left="708"/>
        <w:jc w:val="center"/>
        <w:rPr>
          <w:rFonts w:ascii="Bookman Old Style" w:hAnsi="Bookman Old Style" w:cs="Arial"/>
          <w:sz w:val="24"/>
          <w:szCs w:val="24"/>
        </w:rPr>
      </w:pPr>
    </w:p>
    <w:p w:rsidR="00340CEA" w:rsidRDefault="00340CEA" w:rsidP="00696199">
      <w:pPr>
        <w:spacing w:line="360" w:lineRule="auto"/>
        <w:ind w:left="1416"/>
        <w:jc w:val="both"/>
        <w:rPr>
          <w:rFonts w:ascii="Bookman Old Style" w:hAnsi="Bookman Old Style" w:cs="Arial"/>
          <w:sz w:val="24"/>
          <w:szCs w:val="24"/>
        </w:rPr>
      </w:pPr>
      <w:r w:rsidRPr="00696199">
        <w:rPr>
          <w:rFonts w:ascii="Bookman Old Style" w:hAnsi="Bookman Old Style" w:cs="Arial"/>
          <w:b/>
          <w:bCs/>
          <w:sz w:val="24"/>
          <w:szCs w:val="24"/>
        </w:rPr>
        <w:t>Anexo 01-A.</w:t>
      </w:r>
      <w:r>
        <w:rPr>
          <w:rFonts w:ascii="Bookman Old Style" w:hAnsi="Bookman Old Style" w:cs="Arial"/>
          <w:sz w:val="24"/>
          <w:szCs w:val="24"/>
        </w:rPr>
        <w:t xml:space="preserve"> Edición digital de la Edición Extraordinaria del Diario Oficial El Peruano, del 04 de abril de 2022, en cuyas páginas 1 y 2 se encuentra el </w:t>
      </w:r>
      <w:r w:rsidR="00696199">
        <w:rPr>
          <w:rFonts w:ascii="Bookman Old Style" w:hAnsi="Bookman Old Style" w:cs="Arial"/>
          <w:sz w:val="24"/>
          <w:szCs w:val="24"/>
        </w:rPr>
        <w:t>«</w:t>
      </w:r>
      <w:r w:rsidRPr="00340CEA">
        <w:rPr>
          <w:rFonts w:ascii="Bookman Old Style" w:hAnsi="Bookman Old Style" w:cs="Arial"/>
          <w:sz w:val="24"/>
          <w:szCs w:val="24"/>
        </w:rPr>
        <w:t>Decreto Supremo que modifica el</w:t>
      </w:r>
      <w:r w:rsidR="00696199">
        <w:rPr>
          <w:rFonts w:ascii="Bookman Old Style" w:hAnsi="Bookman Old Style" w:cs="Arial"/>
          <w:sz w:val="24"/>
          <w:szCs w:val="24"/>
        </w:rPr>
        <w:t xml:space="preserve"> </w:t>
      </w:r>
      <w:r w:rsidRPr="00340CEA">
        <w:rPr>
          <w:rFonts w:ascii="Bookman Old Style" w:hAnsi="Bookman Old Style" w:cs="Arial"/>
          <w:sz w:val="24"/>
          <w:szCs w:val="24"/>
        </w:rPr>
        <w:t>Decreto Supremo N° 025-2022-PCM, que</w:t>
      </w:r>
      <w:r w:rsidR="00696199">
        <w:rPr>
          <w:rFonts w:ascii="Bookman Old Style" w:hAnsi="Bookman Old Style" w:cs="Arial"/>
          <w:sz w:val="24"/>
          <w:szCs w:val="24"/>
        </w:rPr>
        <w:t xml:space="preserve"> </w:t>
      </w:r>
      <w:r w:rsidRPr="00340CEA">
        <w:rPr>
          <w:rFonts w:ascii="Bookman Old Style" w:hAnsi="Bookman Old Style" w:cs="Arial"/>
          <w:sz w:val="24"/>
          <w:szCs w:val="24"/>
        </w:rPr>
        <w:t>prorroga el Estado de Emergencia en Lima</w:t>
      </w:r>
      <w:r w:rsidR="00696199">
        <w:rPr>
          <w:rFonts w:ascii="Bookman Old Style" w:hAnsi="Bookman Old Style" w:cs="Arial"/>
          <w:sz w:val="24"/>
          <w:szCs w:val="24"/>
        </w:rPr>
        <w:t xml:space="preserve"> </w:t>
      </w:r>
      <w:r w:rsidRPr="00340CEA">
        <w:rPr>
          <w:rFonts w:ascii="Bookman Old Style" w:hAnsi="Bookman Old Style" w:cs="Arial"/>
          <w:sz w:val="24"/>
          <w:szCs w:val="24"/>
        </w:rPr>
        <w:t>Metropolitana del Departamento de Lima y</w:t>
      </w:r>
      <w:r w:rsidR="00696199">
        <w:rPr>
          <w:rFonts w:ascii="Bookman Old Style" w:hAnsi="Bookman Old Style" w:cs="Arial"/>
          <w:sz w:val="24"/>
          <w:szCs w:val="24"/>
        </w:rPr>
        <w:t xml:space="preserve"> </w:t>
      </w:r>
      <w:r w:rsidRPr="00340CEA">
        <w:rPr>
          <w:rFonts w:ascii="Bookman Old Style" w:hAnsi="Bookman Old Style" w:cs="Arial"/>
          <w:sz w:val="24"/>
          <w:szCs w:val="24"/>
        </w:rPr>
        <w:t>en la Provincia Constitucional del Callao</w:t>
      </w:r>
      <w:r w:rsidR="00C81325">
        <w:rPr>
          <w:rFonts w:ascii="Bookman Old Style" w:hAnsi="Bookman Old Style" w:cs="Arial"/>
          <w:sz w:val="24"/>
          <w:szCs w:val="24"/>
        </w:rPr>
        <w:t>»</w:t>
      </w:r>
      <w:r w:rsidR="00696199">
        <w:rPr>
          <w:rFonts w:ascii="Bookman Old Style" w:hAnsi="Bookman Old Style" w:cs="Arial"/>
          <w:sz w:val="24"/>
          <w:szCs w:val="24"/>
        </w:rPr>
        <w:t xml:space="preserve"> – </w:t>
      </w:r>
      <w:r w:rsidRPr="00340CEA">
        <w:rPr>
          <w:rFonts w:ascii="Bookman Old Style" w:hAnsi="Bookman Old Style" w:cs="Arial"/>
          <w:sz w:val="24"/>
          <w:szCs w:val="24"/>
        </w:rPr>
        <w:t>DECRETO SUPREMO</w:t>
      </w:r>
      <w:r w:rsidR="00696199">
        <w:rPr>
          <w:rFonts w:ascii="Bookman Old Style" w:hAnsi="Bookman Old Style" w:cs="Arial"/>
          <w:sz w:val="24"/>
          <w:szCs w:val="24"/>
        </w:rPr>
        <w:t xml:space="preserve"> </w:t>
      </w:r>
      <w:r w:rsidRPr="00340CEA">
        <w:rPr>
          <w:rFonts w:ascii="Bookman Old Style" w:hAnsi="Bookman Old Style" w:cs="Arial"/>
          <w:sz w:val="24"/>
          <w:szCs w:val="24"/>
        </w:rPr>
        <w:t>Nº 034-2022-PCM</w:t>
      </w:r>
      <w:r w:rsidR="00696199">
        <w:rPr>
          <w:rFonts w:ascii="Bookman Old Style" w:hAnsi="Bookman Old Style" w:cs="Arial"/>
          <w:sz w:val="24"/>
          <w:szCs w:val="24"/>
        </w:rPr>
        <w:t xml:space="preserve">. Disponible </w:t>
      </w:r>
      <w:r w:rsidR="00696199" w:rsidRPr="00696199">
        <w:rPr>
          <w:rFonts w:ascii="Bookman Old Style" w:hAnsi="Bookman Old Style" w:cs="Arial"/>
          <w:sz w:val="24"/>
          <w:szCs w:val="24"/>
        </w:rPr>
        <w:t>en la página web del Diario Oficial El Peruano: https://epdoc2.elperuano.pe/EpPo/Descarga.asp?Referencias=RVgyMDIyMDQwNA==</w:t>
      </w:r>
    </w:p>
    <w:p w:rsidR="00C95984" w:rsidRPr="00027D14" w:rsidRDefault="00C95984" w:rsidP="00B71F59">
      <w:pPr>
        <w:spacing w:line="360" w:lineRule="auto"/>
        <w:ind w:left="708"/>
        <w:jc w:val="both"/>
        <w:rPr>
          <w:rFonts w:ascii="Bookman Old Style" w:hAnsi="Bookman Old Style" w:cs="Arial"/>
          <w:bCs/>
          <w:sz w:val="24"/>
          <w:szCs w:val="24"/>
        </w:rPr>
      </w:pPr>
    </w:p>
    <w:p w:rsidR="00801DB0" w:rsidRDefault="00801DB0" w:rsidP="00B71F59">
      <w:pPr>
        <w:spacing w:line="360" w:lineRule="auto"/>
        <w:ind w:left="708"/>
        <w:jc w:val="both"/>
        <w:rPr>
          <w:rFonts w:ascii="Bookman Old Style" w:hAnsi="Bookman Old Style" w:cs="Arial"/>
          <w:sz w:val="24"/>
          <w:szCs w:val="24"/>
          <w:lang w:val="es-MX"/>
        </w:rPr>
      </w:pPr>
      <w:r>
        <w:rPr>
          <w:rFonts w:ascii="Bookman Old Style" w:hAnsi="Bookman Old Style" w:cs="Arial"/>
          <w:b/>
          <w:sz w:val="24"/>
          <w:szCs w:val="24"/>
          <w:lang w:val="es-MX"/>
        </w:rPr>
        <w:t xml:space="preserve">SEGUNDO </w:t>
      </w:r>
      <w:r w:rsidR="001678CD" w:rsidRPr="00801DB0">
        <w:rPr>
          <w:rFonts w:ascii="Bookman Old Style" w:hAnsi="Bookman Old Style" w:cs="Arial"/>
          <w:b/>
          <w:sz w:val="24"/>
          <w:szCs w:val="24"/>
          <w:lang w:val="es-MX"/>
        </w:rPr>
        <w:t>OTROS</w:t>
      </w:r>
      <w:r w:rsidR="00F4072D" w:rsidRPr="00801DB0">
        <w:rPr>
          <w:rFonts w:ascii="Bookman Old Style" w:hAnsi="Bookman Old Style" w:cs="Arial"/>
          <w:b/>
          <w:sz w:val="24"/>
          <w:szCs w:val="24"/>
          <w:lang w:val="es-MX"/>
        </w:rPr>
        <w:t>Í</w:t>
      </w:r>
      <w:r w:rsidR="001678CD" w:rsidRPr="00801DB0">
        <w:rPr>
          <w:rFonts w:ascii="Bookman Old Style" w:hAnsi="Bookman Old Style" w:cs="Arial"/>
          <w:b/>
          <w:sz w:val="24"/>
          <w:szCs w:val="24"/>
          <w:lang w:val="es-MX"/>
        </w:rPr>
        <w:t xml:space="preserve"> DIGO</w:t>
      </w:r>
      <w:r>
        <w:rPr>
          <w:rFonts w:ascii="Bookman Old Style" w:hAnsi="Bookman Old Style" w:cs="Arial"/>
          <w:b/>
          <w:sz w:val="24"/>
          <w:szCs w:val="24"/>
          <w:lang w:val="es-MX"/>
        </w:rPr>
        <w:t>.</w:t>
      </w:r>
      <w:r w:rsidR="001678CD" w:rsidRPr="00801DB0">
        <w:rPr>
          <w:rFonts w:ascii="Bookman Old Style" w:hAnsi="Bookman Old Style" w:cs="Arial"/>
          <w:b/>
          <w:sz w:val="24"/>
          <w:szCs w:val="24"/>
          <w:lang w:val="es-MX"/>
        </w:rPr>
        <w:t xml:space="preserve"> </w:t>
      </w:r>
      <w:r w:rsidR="00340CEA">
        <w:rPr>
          <w:rFonts w:ascii="Bookman Old Style" w:hAnsi="Bookman Old Style" w:cs="Arial"/>
          <w:sz w:val="24"/>
          <w:szCs w:val="24"/>
          <w:lang w:val="es-MX"/>
        </w:rPr>
        <w:t xml:space="preserve">Dada la naturaleza de la demanda, al ser interpuesta contra una norma que tendrá vigencia el mismo día en que se presenta la demanda, </w:t>
      </w:r>
      <w:r w:rsidR="00696199" w:rsidRPr="00696199">
        <w:rPr>
          <w:rFonts w:ascii="Bookman Old Style" w:hAnsi="Bookman Old Style" w:cs="Arial"/>
          <w:b/>
          <w:bCs/>
          <w:sz w:val="24"/>
          <w:szCs w:val="24"/>
          <w:lang w:val="es-MX"/>
        </w:rPr>
        <w:t xml:space="preserve">SOLICITO </w:t>
      </w:r>
      <w:r w:rsidR="00340CEA" w:rsidRPr="00696199">
        <w:rPr>
          <w:rFonts w:ascii="Bookman Old Style" w:hAnsi="Bookman Old Style" w:cs="Arial"/>
          <w:b/>
          <w:bCs/>
          <w:sz w:val="24"/>
          <w:szCs w:val="24"/>
          <w:lang w:val="es-MX"/>
        </w:rPr>
        <w:t xml:space="preserve">se aplique lo dispuesto por el artículo 32°.4 del Código procesal constitucional, sobre la unilateralidad, y en consecuencia, </w:t>
      </w:r>
      <w:r w:rsidR="00696199" w:rsidRPr="00696199">
        <w:rPr>
          <w:rFonts w:ascii="Bookman Old Style" w:hAnsi="Bookman Old Style" w:cs="Arial"/>
          <w:b/>
          <w:bCs/>
          <w:sz w:val="24"/>
          <w:szCs w:val="24"/>
          <w:lang w:val="es-MX"/>
        </w:rPr>
        <w:t xml:space="preserve">SE PRESCINDA DE ESCUCHAR A LA </w:t>
      </w:r>
      <w:r w:rsidR="00696199">
        <w:rPr>
          <w:rFonts w:ascii="Bookman Old Style" w:hAnsi="Bookman Old Style" w:cs="Arial"/>
          <w:b/>
          <w:bCs/>
          <w:sz w:val="24"/>
          <w:szCs w:val="24"/>
          <w:lang w:val="es-MX"/>
        </w:rPr>
        <w:t>PARTE DEMANDANTE.</w:t>
      </w:r>
      <w:r w:rsidR="00BE6B0E">
        <w:rPr>
          <w:rFonts w:ascii="Bookman Old Style" w:hAnsi="Bookman Old Style" w:cs="Arial"/>
          <w:b/>
          <w:bCs/>
          <w:sz w:val="24"/>
          <w:szCs w:val="24"/>
          <w:lang w:val="es-MX"/>
        </w:rPr>
        <w:t xml:space="preserve"> </w:t>
      </w:r>
    </w:p>
    <w:p w:rsidR="00801DB0" w:rsidRDefault="00696199" w:rsidP="00696199">
      <w:pPr>
        <w:tabs>
          <w:tab w:val="left" w:pos="2350"/>
        </w:tabs>
        <w:spacing w:line="360" w:lineRule="auto"/>
        <w:ind w:left="708"/>
        <w:jc w:val="both"/>
        <w:rPr>
          <w:rFonts w:ascii="Bookman Old Style" w:hAnsi="Bookman Old Style" w:cs="Arial"/>
          <w:sz w:val="24"/>
          <w:szCs w:val="24"/>
          <w:lang w:val="es-MX"/>
        </w:rPr>
      </w:pPr>
      <w:r>
        <w:rPr>
          <w:rFonts w:ascii="Bookman Old Style" w:hAnsi="Bookman Old Style" w:cs="Arial"/>
          <w:sz w:val="24"/>
          <w:szCs w:val="24"/>
          <w:lang w:val="es-MX"/>
        </w:rPr>
        <w:tab/>
      </w:r>
    </w:p>
    <w:p w:rsidR="00941A79" w:rsidRDefault="00941A79" w:rsidP="00B71F59">
      <w:pPr>
        <w:spacing w:line="360" w:lineRule="auto"/>
        <w:ind w:left="708"/>
        <w:jc w:val="both"/>
        <w:rPr>
          <w:rFonts w:ascii="Bookman Old Style" w:hAnsi="Bookman Old Style" w:cs="Arial"/>
          <w:sz w:val="24"/>
          <w:szCs w:val="24"/>
        </w:rPr>
      </w:pPr>
      <w:r>
        <w:rPr>
          <w:rFonts w:ascii="Bookman Old Style" w:hAnsi="Bookman Old Style" w:cs="Arial"/>
          <w:b/>
          <w:sz w:val="24"/>
          <w:szCs w:val="24"/>
        </w:rPr>
        <w:t>TERCER OTROSÍ DIGO</w:t>
      </w:r>
      <w:r w:rsidR="00801DB0">
        <w:rPr>
          <w:rFonts w:ascii="Bookman Old Style" w:hAnsi="Bookman Old Style" w:cs="Arial"/>
          <w:b/>
          <w:sz w:val="24"/>
          <w:szCs w:val="24"/>
        </w:rPr>
        <w:t>.</w:t>
      </w:r>
      <w:r>
        <w:rPr>
          <w:rFonts w:ascii="Bookman Old Style" w:hAnsi="Bookman Old Style" w:cs="Arial"/>
          <w:b/>
          <w:sz w:val="24"/>
          <w:szCs w:val="24"/>
        </w:rPr>
        <w:t xml:space="preserve"> </w:t>
      </w:r>
      <w:r w:rsidR="00696199">
        <w:rPr>
          <w:rFonts w:ascii="Bookman Old Style" w:hAnsi="Bookman Old Style" w:cs="Arial"/>
          <w:sz w:val="24"/>
          <w:szCs w:val="24"/>
        </w:rPr>
        <w:t xml:space="preserve">Señalo como datos personales: correo electrónico </w:t>
      </w:r>
      <w:r w:rsidR="00696199" w:rsidRPr="00582D99">
        <w:rPr>
          <w:rFonts w:ascii="Bookman Old Style" w:hAnsi="Bookman Old Style" w:cs="Arial"/>
          <w:color w:val="FF0000"/>
          <w:sz w:val="24"/>
          <w:szCs w:val="24"/>
        </w:rPr>
        <w:t>ibarra.espiritu</w:t>
      </w:r>
      <w:r w:rsidR="00696199" w:rsidRPr="00582D99">
        <w:rPr>
          <w:rFonts w:ascii="Verdana" w:hAnsi="Verdana" w:cs="Arial"/>
          <w:color w:val="FF0000"/>
          <w:sz w:val="24"/>
          <w:szCs w:val="24"/>
        </w:rPr>
        <w:t>1</w:t>
      </w:r>
      <w:r w:rsidR="00696199" w:rsidRPr="00582D99">
        <w:rPr>
          <w:rFonts w:ascii="Bookman Old Style" w:hAnsi="Bookman Old Style" w:cs="Arial"/>
          <w:color w:val="FF0000"/>
          <w:sz w:val="24"/>
          <w:szCs w:val="24"/>
        </w:rPr>
        <w:t>@gmail.com</w:t>
      </w:r>
      <w:r w:rsidR="00696199">
        <w:rPr>
          <w:rFonts w:ascii="Bookman Old Style" w:hAnsi="Bookman Old Style" w:cs="Arial"/>
          <w:sz w:val="24"/>
          <w:szCs w:val="24"/>
        </w:rPr>
        <w:t xml:space="preserve">, número celular </w:t>
      </w:r>
      <w:r w:rsidR="00696199" w:rsidRPr="00582D99">
        <w:rPr>
          <w:rFonts w:ascii="Bookman Old Style" w:hAnsi="Bookman Old Style" w:cs="Arial"/>
          <w:color w:val="FF0000"/>
          <w:sz w:val="24"/>
          <w:szCs w:val="24"/>
        </w:rPr>
        <w:t>980915561</w:t>
      </w:r>
      <w:r w:rsidR="00696199">
        <w:rPr>
          <w:rFonts w:ascii="Bookman Old Style" w:hAnsi="Bookman Old Style" w:cs="Arial"/>
          <w:sz w:val="24"/>
          <w:szCs w:val="24"/>
        </w:rPr>
        <w:t xml:space="preserve">, y casilla electrónica SINOE </w:t>
      </w:r>
      <w:r w:rsidR="00582D99" w:rsidRPr="00582D99">
        <w:rPr>
          <w:rFonts w:ascii="Bookman Old Style" w:hAnsi="Bookman Old Style" w:cs="Arial"/>
          <w:color w:val="FF0000"/>
          <w:sz w:val="24"/>
          <w:szCs w:val="24"/>
        </w:rPr>
        <w:t>1111111111</w:t>
      </w:r>
      <w:r w:rsidR="00696199">
        <w:rPr>
          <w:rFonts w:ascii="Bookman Old Style" w:hAnsi="Bookman Old Style" w:cs="Arial"/>
          <w:sz w:val="24"/>
          <w:szCs w:val="24"/>
        </w:rPr>
        <w:t>.</w:t>
      </w:r>
      <w:r w:rsidR="00DD539B" w:rsidRPr="00DD539B">
        <w:rPr>
          <w:rFonts w:ascii="Bookman Old Style" w:hAnsi="Bookman Old Style" w:cs="Arial"/>
          <w:sz w:val="24"/>
          <w:szCs w:val="24"/>
        </w:rPr>
        <w:t xml:space="preserve"> </w:t>
      </w:r>
    </w:p>
    <w:p w:rsidR="00801DB0" w:rsidRDefault="00582D99" w:rsidP="00B71F59">
      <w:pPr>
        <w:spacing w:line="360" w:lineRule="auto"/>
        <w:ind w:left="708"/>
        <w:jc w:val="both"/>
        <w:rPr>
          <w:rFonts w:ascii="Bookman Old Style" w:hAnsi="Bookman Old Style" w:cs="Arial"/>
          <w:sz w:val="24"/>
          <w:szCs w:val="24"/>
        </w:rPr>
      </w:pPr>
      <w:r>
        <w:rPr>
          <w:rFonts w:ascii="Bookman Old Style" w:hAnsi="Bookman Old Style" w:cs="Arial"/>
          <w:noProof/>
          <w:sz w:val="24"/>
          <w:szCs w:val="24"/>
          <w:lang w:eastAsia="es-PE" w:bidi="my-MM"/>
        </w:rPr>
        <mc:AlternateContent>
          <mc:Choice Requires="wps">
            <w:drawing>
              <wp:anchor distT="0" distB="0" distL="114300" distR="114300" simplePos="0" relativeHeight="251660288" behindDoc="0" locked="0" layoutInCell="1" allowOverlap="1" wp14:anchorId="61C05796" wp14:editId="2AED0B0E">
                <wp:simplePos x="0" y="0"/>
                <wp:positionH relativeFrom="column">
                  <wp:posOffset>-635635</wp:posOffset>
                </wp:positionH>
                <wp:positionV relativeFrom="paragraph">
                  <wp:posOffset>313055</wp:posOffset>
                </wp:positionV>
                <wp:extent cx="1962150" cy="742950"/>
                <wp:effectExtent l="57150" t="38100" r="76200" b="95250"/>
                <wp:wrapNone/>
                <wp:docPr id="17" name="Cuadro de texto 17"/>
                <wp:cNvGraphicFramePr/>
                <a:graphic xmlns:a="http://schemas.openxmlformats.org/drawingml/2006/main">
                  <a:graphicData uri="http://schemas.microsoft.com/office/word/2010/wordprocessingShape">
                    <wps:wsp>
                      <wps:cNvSpPr txBox="1"/>
                      <wps:spPr>
                        <a:xfrm>
                          <a:off x="0" y="0"/>
                          <a:ext cx="1962150" cy="7429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82D99" w:rsidRDefault="00582D99">
                            <w:r>
                              <w:t>FIRMA</w:t>
                            </w:r>
                          </w:p>
                          <w:p w:rsidR="00582D99" w:rsidRDefault="00582D99">
                            <w:r>
                              <w:t xml:space="preserve">NOMBRE COMPLETO </w:t>
                            </w:r>
                          </w:p>
                          <w:p w:rsidR="00582D99" w:rsidRDefault="00582D99">
                            <w:r>
                              <w:t>DNI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05796" id="_x0000_t202" coordsize="21600,21600" o:spt="202" path="m,l,21600r21600,l21600,xe">
                <v:stroke joinstyle="miter"/>
                <v:path gradientshapeok="t" o:connecttype="rect"/>
              </v:shapetype>
              <v:shape id="Cuadro de texto 17" o:spid="_x0000_s1026" type="#_x0000_t202" style="position:absolute;left:0;text-align:left;margin-left:-50.05pt;margin-top:24.65pt;width:154.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582D99" w:rsidRDefault="00582D99">
                      <w:r>
                        <w:t>FIRMA</w:t>
                      </w:r>
                    </w:p>
                    <w:p w:rsidR="00582D99" w:rsidRDefault="00582D99">
                      <w:r>
                        <w:t xml:space="preserve">NOMBRE COMPLETO </w:t>
                      </w:r>
                    </w:p>
                    <w:p w:rsidR="00582D99" w:rsidRDefault="00582D99">
                      <w:r>
                        <w:t>DNI</w:t>
                      </w:r>
                    </w:p>
                  </w:txbxContent>
                </v:textbox>
              </v:shape>
            </w:pict>
          </mc:Fallback>
        </mc:AlternateContent>
      </w:r>
    </w:p>
    <w:p w:rsidR="00495A97" w:rsidRDefault="002E5F6D" w:rsidP="00376536">
      <w:pPr>
        <w:spacing w:line="360" w:lineRule="auto"/>
        <w:ind w:firstLine="708"/>
        <w:rPr>
          <w:rFonts w:ascii="Bookman Old Style" w:hAnsi="Bookman Old Style" w:cs="Arial"/>
          <w:sz w:val="24"/>
          <w:szCs w:val="24"/>
        </w:rPr>
      </w:pPr>
      <w:r>
        <w:rPr>
          <w:rFonts w:ascii="Bookman Old Style" w:hAnsi="Bookman Old Style" w:cs="Arial"/>
          <w:sz w:val="24"/>
          <w:szCs w:val="24"/>
        </w:rPr>
        <w:t xml:space="preserve">Lima, </w:t>
      </w:r>
      <w:r w:rsidR="00801DB0">
        <w:rPr>
          <w:rFonts w:ascii="Bookman Old Style" w:hAnsi="Bookman Old Style" w:cs="Arial"/>
          <w:sz w:val="24"/>
          <w:szCs w:val="24"/>
        </w:rPr>
        <w:t>0</w:t>
      </w:r>
      <w:r w:rsidR="00696199">
        <w:rPr>
          <w:rFonts w:ascii="Bookman Old Style" w:hAnsi="Bookman Old Style" w:cs="Arial"/>
          <w:sz w:val="24"/>
          <w:szCs w:val="24"/>
        </w:rPr>
        <w:t>5</w:t>
      </w:r>
      <w:r w:rsidR="00801DB0">
        <w:rPr>
          <w:rFonts w:ascii="Bookman Old Style" w:hAnsi="Bookman Old Style" w:cs="Arial"/>
          <w:sz w:val="24"/>
          <w:szCs w:val="24"/>
        </w:rPr>
        <w:t xml:space="preserve"> de </w:t>
      </w:r>
      <w:r w:rsidR="00696199">
        <w:rPr>
          <w:rFonts w:ascii="Bookman Old Style" w:hAnsi="Bookman Old Style" w:cs="Arial"/>
          <w:sz w:val="24"/>
          <w:szCs w:val="24"/>
        </w:rPr>
        <w:t>abril de 2022</w:t>
      </w:r>
      <w:r>
        <w:rPr>
          <w:rFonts w:ascii="Bookman Old Style" w:hAnsi="Bookman Old Style" w:cs="Arial"/>
          <w:sz w:val="24"/>
          <w:szCs w:val="24"/>
        </w:rPr>
        <w:t>.</w:t>
      </w:r>
      <w:r w:rsidR="00495A97" w:rsidRPr="00495A97">
        <w:rPr>
          <w:rFonts w:ascii="Bookman Old Style" w:hAnsi="Bookman Old Style" w:cs="Arial"/>
          <w:noProof/>
          <w:sz w:val="24"/>
          <w:szCs w:val="24"/>
          <w:lang w:eastAsia="es-PE" w:bidi="my-MM"/>
        </w:rPr>
        <w:t xml:space="preserve"> </w:t>
      </w:r>
    </w:p>
    <w:p w:rsidR="00495A97" w:rsidRDefault="00C62E22" w:rsidP="00C62E22">
      <w:pPr>
        <w:ind w:left="-567"/>
        <w:jc w:val="center"/>
        <w:rPr>
          <w:rFonts w:ascii="Bookman Old Style" w:hAnsi="Bookman Old Style" w:cs="Arial"/>
          <w:sz w:val="24"/>
          <w:szCs w:val="24"/>
        </w:rPr>
      </w:pPr>
      <w:r w:rsidRPr="00C62E22">
        <w:rPr>
          <w:rFonts w:ascii="Bookman Old Style" w:hAnsi="Bookman Old Style" w:cs="Arial"/>
          <w:color w:val="FF0000"/>
          <w:sz w:val="24"/>
          <w:szCs w:val="24"/>
        </w:rPr>
        <w:lastRenderedPageBreak/>
        <w:t>ANEXO 01-A</w:t>
      </w:r>
      <w:r w:rsidRPr="00C62E22">
        <w:rPr>
          <w:rFonts w:ascii="Bookman Old Style" w:hAnsi="Bookman Old Style" w:cs="Arial"/>
          <w:noProof/>
          <w:sz w:val="24"/>
          <w:szCs w:val="24"/>
          <w:lang w:eastAsia="es-PE" w:bidi="my-MM"/>
        </w:rPr>
        <w:drawing>
          <wp:inline distT="0" distB="0" distL="0" distR="0">
            <wp:extent cx="6173427" cy="828000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3427" cy="8280000"/>
                    </a:xfrm>
                    <a:prstGeom prst="rect">
                      <a:avLst/>
                    </a:prstGeom>
                    <a:noFill/>
                    <a:ln>
                      <a:noFill/>
                    </a:ln>
                  </pic:spPr>
                </pic:pic>
              </a:graphicData>
            </a:graphic>
          </wp:inline>
        </w:drawing>
      </w:r>
      <w:r w:rsidR="00495A97">
        <w:rPr>
          <w:rFonts w:ascii="Bookman Old Style" w:hAnsi="Bookman Old Style" w:cs="Arial"/>
          <w:sz w:val="24"/>
          <w:szCs w:val="24"/>
        </w:rPr>
        <w:br w:type="page"/>
      </w:r>
    </w:p>
    <w:p w:rsidR="002E5F6D" w:rsidRPr="004675F9" w:rsidRDefault="00C62E22" w:rsidP="00C62E22">
      <w:pPr>
        <w:spacing w:line="360" w:lineRule="auto"/>
        <w:ind w:left="-426"/>
        <w:rPr>
          <w:rFonts w:ascii="Bookman Old Style" w:hAnsi="Bookman Old Style" w:cs="Arial"/>
          <w:sz w:val="24"/>
          <w:szCs w:val="24"/>
        </w:rPr>
      </w:pPr>
      <w:r w:rsidRPr="00C62E22">
        <w:rPr>
          <w:rFonts w:ascii="Bookman Old Style" w:hAnsi="Bookman Old Style" w:cs="Arial"/>
          <w:noProof/>
          <w:sz w:val="24"/>
          <w:szCs w:val="24"/>
          <w:lang w:eastAsia="es-PE" w:bidi="my-MM"/>
        </w:rPr>
        <w:lastRenderedPageBreak/>
        <w:drawing>
          <wp:inline distT="0" distB="0" distL="0" distR="0">
            <wp:extent cx="6274433" cy="792000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4433" cy="7920000"/>
                    </a:xfrm>
                    <a:prstGeom prst="rect">
                      <a:avLst/>
                    </a:prstGeom>
                    <a:noFill/>
                    <a:ln>
                      <a:noFill/>
                    </a:ln>
                  </pic:spPr>
                </pic:pic>
              </a:graphicData>
            </a:graphic>
          </wp:inline>
        </w:drawing>
      </w:r>
    </w:p>
    <w:sectPr w:rsidR="002E5F6D" w:rsidRPr="004675F9" w:rsidSect="00DD303E">
      <w:footerReference w:type="default" r:id="rId10"/>
      <w:pgSz w:w="11906" w:h="16838" w:code="9"/>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87" w:rsidRDefault="00750C87" w:rsidP="0013671C">
      <w:r>
        <w:separator/>
      </w:r>
    </w:p>
  </w:endnote>
  <w:endnote w:type="continuationSeparator" w:id="0">
    <w:p w:rsidR="00750C87" w:rsidRDefault="00750C87" w:rsidP="0013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95791"/>
      <w:docPartObj>
        <w:docPartGallery w:val="Page Numbers (Bottom of Page)"/>
        <w:docPartUnique/>
      </w:docPartObj>
    </w:sdtPr>
    <w:sdtContent>
      <w:p w:rsidR="00694CAE" w:rsidRDefault="00694CAE">
        <w:pPr>
          <w:pStyle w:val="Piedepgina"/>
        </w:pPr>
        <w:r>
          <w:fldChar w:fldCharType="begin"/>
        </w:r>
        <w:r>
          <w:instrText>PAGE   \* MERGEFORMAT</w:instrText>
        </w:r>
        <w:r>
          <w:fldChar w:fldCharType="separate"/>
        </w:r>
        <w:r w:rsidR="00582D99" w:rsidRPr="00582D99">
          <w:rPr>
            <w:noProof/>
            <w:lang w:val="es-ES"/>
          </w:rPr>
          <w:t>20</w:t>
        </w:r>
        <w:r>
          <w:fldChar w:fldCharType="end"/>
        </w:r>
      </w:p>
    </w:sdtContent>
  </w:sdt>
  <w:p w:rsidR="00694CAE" w:rsidRDefault="00694C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87" w:rsidRDefault="00750C87" w:rsidP="0013671C">
      <w:r>
        <w:separator/>
      </w:r>
    </w:p>
  </w:footnote>
  <w:footnote w:type="continuationSeparator" w:id="0">
    <w:p w:rsidR="00750C87" w:rsidRDefault="00750C87" w:rsidP="0013671C">
      <w:r>
        <w:continuationSeparator/>
      </w:r>
    </w:p>
  </w:footnote>
  <w:footnote w:id="1">
    <w:p w:rsidR="00694CAE" w:rsidRPr="00690EEE" w:rsidRDefault="00694CAE" w:rsidP="00C95E95">
      <w:pPr>
        <w:pStyle w:val="Textonotapie"/>
        <w:jc w:val="both"/>
        <w:rPr>
          <w:rFonts w:ascii="Bookman Old Style" w:hAnsi="Bookman Old Style"/>
          <w:sz w:val="18"/>
          <w:szCs w:val="18"/>
        </w:rPr>
      </w:pPr>
      <w:r w:rsidRPr="00690EEE">
        <w:rPr>
          <w:rStyle w:val="Refdenotaalpie"/>
          <w:rFonts w:ascii="Bookman Old Style" w:hAnsi="Bookman Old Style"/>
          <w:sz w:val="18"/>
          <w:szCs w:val="18"/>
        </w:rPr>
        <w:footnoteRef/>
      </w:r>
      <w:r w:rsidRPr="00690EEE">
        <w:rPr>
          <w:rFonts w:ascii="Bookman Old Style" w:hAnsi="Bookman Old Style"/>
          <w:sz w:val="18"/>
          <w:szCs w:val="18"/>
        </w:rPr>
        <w:t xml:space="preserve"> Así ha sido reiterado en la Sentencia del Tribunal Constitucional recaída en el </w:t>
      </w:r>
      <w:proofErr w:type="spellStart"/>
      <w:r w:rsidRPr="00690EEE">
        <w:rPr>
          <w:rFonts w:ascii="Bookman Old Style" w:hAnsi="Bookman Old Style"/>
          <w:sz w:val="18"/>
          <w:szCs w:val="18"/>
        </w:rPr>
        <w:t>Exp</w:t>
      </w:r>
      <w:proofErr w:type="spellEnd"/>
      <w:r w:rsidRPr="00690EEE">
        <w:rPr>
          <w:rFonts w:ascii="Bookman Old Style" w:hAnsi="Bookman Old Style"/>
          <w:sz w:val="18"/>
          <w:szCs w:val="18"/>
        </w:rPr>
        <w:t xml:space="preserve">. 05559-2009-PHC/TC Lima, caso Gamarra Puertas, del 03 de junio de 2010, considerando 4. En un precedente de mayor antigüedad, vid.: Castañeda </w:t>
      </w:r>
      <w:proofErr w:type="spellStart"/>
      <w:r w:rsidRPr="00690EEE">
        <w:rPr>
          <w:rFonts w:ascii="Bookman Old Style" w:hAnsi="Bookman Old Style"/>
          <w:sz w:val="18"/>
          <w:szCs w:val="18"/>
        </w:rPr>
        <w:t>Otsu</w:t>
      </w:r>
      <w:proofErr w:type="spellEnd"/>
      <w:r w:rsidRPr="00690EEE">
        <w:rPr>
          <w:rFonts w:ascii="Bookman Old Style" w:hAnsi="Bookman Old Style"/>
          <w:sz w:val="18"/>
          <w:szCs w:val="18"/>
        </w:rPr>
        <w:t xml:space="preserve">, Susana </w:t>
      </w:r>
      <w:proofErr w:type="spellStart"/>
      <w:r w:rsidRPr="00690EEE">
        <w:rPr>
          <w:rFonts w:ascii="Bookman Old Style" w:hAnsi="Bookman Old Style"/>
          <w:sz w:val="18"/>
          <w:szCs w:val="18"/>
        </w:rPr>
        <w:t>Ynes</w:t>
      </w:r>
      <w:proofErr w:type="spellEnd"/>
      <w:r w:rsidRPr="00690EEE">
        <w:rPr>
          <w:rFonts w:ascii="Bookman Old Style" w:hAnsi="Bookman Old Style"/>
          <w:sz w:val="18"/>
          <w:szCs w:val="18"/>
        </w:rPr>
        <w:t xml:space="preserve">, </w:t>
      </w:r>
      <w:r w:rsidRPr="00690EEE">
        <w:rPr>
          <w:rFonts w:ascii="Bookman Old Style" w:hAnsi="Bookman Old Style"/>
          <w:i/>
          <w:iCs/>
          <w:sz w:val="18"/>
          <w:szCs w:val="18"/>
        </w:rPr>
        <w:t>Hábeas corpus. Normativa y aspectos procesales</w:t>
      </w:r>
      <w:r w:rsidRPr="00690EEE">
        <w:rPr>
          <w:rFonts w:ascii="Bookman Old Style" w:hAnsi="Bookman Old Style"/>
          <w:sz w:val="18"/>
          <w:szCs w:val="18"/>
        </w:rPr>
        <w:t xml:space="preserve">, en: AAVV., </w:t>
      </w:r>
      <w:r w:rsidRPr="00690EEE">
        <w:rPr>
          <w:rFonts w:ascii="Bookman Old Style" w:hAnsi="Bookman Old Style"/>
          <w:i/>
          <w:iCs/>
          <w:sz w:val="18"/>
          <w:szCs w:val="18"/>
        </w:rPr>
        <w:t xml:space="preserve">Derecho procesal constitucional, </w:t>
      </w:r>
      <w:r w:rsidRPr="00690EEE">
        <w:rPr>
          <w:rFonts w:ascii="Bookman Old Style" w:hAnsi="Bookman Old Style"/>
          <w:sz w:val="18"/>
          <w:szCs w:val="18"/>
        </w:rPr>
        <w:t xml:space="preserve">Susana </w:t>
      </w:r>
      <w:proofErr w:type="spellStart"/>
      <w:r w:rsidRPr="00690EEE">
        <w:rPr>
          <w:rFonts w:ascii="Bookman Old Style" w:hAnsi="Bookman Old Style"/>
          <w:sz w:val="18"/>
          <w:szCs w:val="18"/>
        </w:rPr>
        <w:t>Ynes</w:t>
      </w:r>
      <w:proofErr w:type="spellEnd"/>
      <w:r w:rsidRPr="00690EEE">
        <w:rPr>
          <w:rFonts w:ascii="Bookman Old Style" w:hAnsi="Bookman Old Style"/>
          <w:sz w:val="18"/>
          <w:szCs w:val="18"/>
        </w:rPr>
        <w:t xml:space="preserve"> Castañeda </w:t>
      </w:r>
      <w:proofErr w:type="spellStart"/>
      <w:r w:rsidRPr="00690EEE">
        <w:rPr>
          <w:rFonts w:ascii="Bookman Old Style" w:hAnsi="Bookman Old Style"/>
          <w:sz w:val="18"/>
          <w:szCs w:val="18"/>
        </w:rPr>
        <w:t>Otsu</w:t>
      </w:r>
      <w:proofErr w:type="spellEnd"/>
      <w:r w:rsidRPr="00690EEE">
        <w:rPr>
          <w:rFonts w:ascii="Bookman Old Style" w:hAnsi="Bookman Old Style"/>
          <w:sz w:val="18"/>
          <w:szCs w:val="18"/>
        </w:rPr>
        <w:t xml:space="preserve"> (Coord.), Jurista Editores, Lima, 2003, p. 302; que en nota al pie n.° 29 menciona la sentencia recaída en el </w:t>
      </w:r>
      <w:proofErr w:type="spellStart"/>
      <w:r w:rsidRPr="00690EEE">
        <w:rPr>
          <w:rFonts w:ascii="Bookman Old Style" w:hAnsi="Bookman Old Style"/>
          <w:sz w:val="18"/>
          <w:szCs w:val="18"/>
        </w:rPr>
        <w:t>Exp</w:t>
      </w:r>
      <w:proofErr w:type="spellEnd"/>
      <w:r w:rsidRPr="00690EEE">
        <w:rPr>
          <w:rFonts w:ascii="Bookman Old Style" w:hAnsi="Bookman Old Style"/>
          <w:sz w:val="18"/>
          <w:szCs w:val="18"/>
        </w:rPr>
        <w:t>. n.° 399-96-HC/TC, publicado el 27 de abril de 1997.</w:t>
      </w:r>
    </w:p>
  </w:footnote>
  <w:footnote w:id="2">
    <w:p w:rsidR="00694CAE" w:rsidRPr="00690EEE" w:rsidRDefault="00694CAE" w:rsidP="00EC196A">
      <w:pPr>
        <w:pStyle w:val="Textonotapie"/>
        <w:jc w:val="both"/>
        <w:rPr>
          <w:rFonts w:ascii="Bookman Old Style" w:hAnsi="Bookman Old Style"/>
          <w:sz w:val="18"/>
          <w:szCs w:val="18"/>
        </w:rPr>
      </w:pPr>
      <w:r w:rsidRPr="00690EEE">
        <w:rPr>
          <w:rStyle w:val="Refdenotaalpie"/>
          <w:rFonts w:ascii="Bookman Old Style" w:hAnsi="Bookman Old Style"/>
          <w:sz w:val="18"/>
          <w:szCs w:val="18"/>
        </w:rPr>
        <w:footnoteRef/>
      </w:r>
      <w:r w:rsidRPr="00690EEE">
        <w:rPr>
          <w:rFonts w:ascii="Bookman Old Style" w:hAnsi="Bookman Old Style"/>
          <w:sz w:val="18"/>
          <w:szCs w:val="18"/>
        </w:rPr>
        <w:t xml:space="preserve"> Huertas Guerrero Luis Alberto, </w:t>
      </w:r>
      <w:r w:rsidRPr="00690EEE">
        <w:rPr>
          <w:rFonts w:ascii="Bookman Old Style" w:hAnsi="Bookman Old Style"/>
          <w:i/>
          <w:iCs/>
          <w:sz w:val="18"/>
          <w:szCs w:val="18"/>
        </w:rPr>
        <w:t>Tipos de habeas corpus en el ordenamiento jurídico peruano</w:t>
      </w:r>
      <w:r w:rsidRPr="00690EEE">
        <w:rPr>
          <w:rFonts w:ascii="Bookman Old Style" w:hAnsi="Bookman Old Style"/>
          <w:sz w:val="18"/>
          <w:szCs w:val="18"/>
        </w:rPr>
        <w:t xml:space="preserve">, en: AAVV., </w:t>
      </w:r>
      <w:r w:rsidRPr="00690EEE">
        <w:rPr>
          <w:rFonts w:ascii="Bookman Old Style" w:hAnsi="Bookman Old Style"/>
          <w:i/>
          <w:iCs/>
          <w:sz w:val="18"/>
          <w:szCs w:val="18"/>
        </w:rPr>
        <w:t>En defensa de la libertad personal. Estudios sobre el habeas corpus</w:t>
      </w:r>
      <w:r w:rsidRPr="00690EEE">
        <w:rPr>
          <w:rFonts w:ascii="Bookman Old Style" w:hAnsi="Bookman Old Style"/>
          <w:sz w:val="18"/>
          <w:szCs w:val="18"/>
        </w:rPr>
        <w:t>, Luis Castillo Córdoba (Coord.), Palestra Editores, Lima, 2008, p. 96.</w:t>
      </w:r>
    </w:p>
  </w:footnote>
  <w:footnote w:id="3">
    <w:p w:rsidR="00694CAE" w:rsidRPr="00690EEE" w:rsidRDefault="00694CAE" w:rsidP="00A74D83">
      <w:pPr>
        <w:pStyle w:val="Textonotapie"/>
        <w:jc w:val="both"/>
        <w:rPr>
          <w:rFonts w:ascii="Bookman Old Style" w:hAnsi="Bookman Old Style"/>
          <w:sz w:val="18"/>
          <w:szCs w:val="18"/>
        </w:rPr>
      </w:pPr>
      <w:r w:rsidRPr="00690EEE">
        <w:rPr>
          <w:rStyle w:val="Refdenotaalpie"/>
          <w:rFonts w:ascii="Bookman Old Style" w:hAnsi="Bookman Old Style"/>
          <w:sz w:val="18"/>
          <w:szCs w:val="18"/>
        </w:rPr>
        <w:footnoteRef/>
      </w:r>
      <w:r w:rsidRPr="00690EEE">
        <w:rPr>
          <w:rFonts w:ascii="Bookman Old Style" w:hAnsi="Bookman Old Style"/>
          <w:sz w:val="18"/>
          <w:szCs w:val="18"/>
        </w:rPr>
        <w:t xml:space="preserve"> En el mismo sentido: Oré Guardia, Arsenio, </w:t>
      </w:r>
      <w:r w:rsidRPr="00690EEE">
        <w:rPr>
          <w:rFonts w:ascii="Bookman Old Style" w:hAnsi="Bookman Old Style"/>
          <w:i/>
          <w:iCs/>
          <w:sz w:val="18"/>
          <w:szCs w:val="18"/>
        </w:rPr>
        <w:t>El habeas corpus. Temas y propuestas de modificación en el Código procesal constitucional</w:t>
      </w:r>
      <w:r w:rsidRPr="00690EEE">
        <w:rPr>
          <w:rFonts w:ascii="Bookman Old Style" w:hAnsi="Bookman Old Style"/>
          <w:sz w:val="18"/>
          <w:szCs w:val="18"/>
        </w:rPr>
        <w:t>, Editorial Reforma, Lima, 2011, p. 54.</w:t>
      </w:r>
    </w:p>
  </w:footnote>
  <w:footnote w:id="4">
    <w:p w:rsidR="00874AC9" w:rsidRDefault="00874AC9" w:rsidP="00874AC9">
      <w:pPr>
        <w:pStyle w:val="Textonotapie"/>
        <w:jc w:val="both"/>
      </w:pPr>
      <w:r>
        <w:rPr>
          <w:rStyle w:val="Refdenotaalpie"/>
        </w:rPr>
        <w:footnoteRef/>
      </w:r>
      <w:r>
        <w:t xml:space="preserve"> Disponible en la página web del Diario Oficial El Peruano: </w:t>
      </w:r>
      <w:r w:rsidRPr="00874AC9">
        <w:t>https://epdoc2.elperuano.pe/EpPo/Descarga.asp?Referencias=RVgyMDIyMDQwNA==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30514A"/>
    <w:lvl w:ilvl="0" w:tplc="2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b/>
      </w:rPr>
    </w:lvl>
    <w:lvl w:ilvl="2" w:tplc="AC584A10">
      <w:start w:val="11"/>
      <w:numFmt w:val="bullet"/>
      <w:lvlText w:val="-"/>
      <w:lvlJc w:val="left"/>
      <w:pPr>
        <w:ind w:left="2160" w:hanging="360"/>
      </w:pPr>
      <w:rPr>
        <w:rFonts w:ascii="Arial Narrow" w:eastAsia="Times New Roman" w:hAnsi="Arial Narrow" w:cs="Aria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8B274C"/>
    <w:multiLevelType w:val="hybridMultilevel"/>
    <w:tmpl w:val="105E4A68"/>
    <w:lvl w:ilvl="0" w:tplc="A308F68C">
      <w:start w:val="1"/>
      <w:numFmt w:val="bullet"/>
      <w:lvlText w:val="-"/>
      <w:lvlJc w:val="left"/>
      <w:pPr>
        <w:ind w:left="720" w:hanging="360"/>
      </w:pPr>
      <w:rPr>
        <w:rFonts w:ascii="Bookman Old Style" w:eastAsiaTheme="minorHAnsi" w:hAnsi="Bookman Old Style"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7C4287F"/>
    <w:multiLevelType w:val="hybridMultilevel"/>
    <w:tmpl w:val="CFE06B04"/>
    <w:lvl w:ilvl="0" w:tplc="78109202">
      <w:start w:val="1"/>
      <w:numFmt w:val="lowerLetter"/>
      <w:lvlText w:val="%1."/>
      <w:lvlJc w:val="left"/>
      <w:pPr>
        <w:ind w:left="719" w:hanging="360"/>
      </w:pPr>
      <w:rPr>
        <w:rFonts w:hint="default"/>
      </w:rPr>
    </w:lvl>
    <w:lvl w:ilvl="1" w:tplc="280A0019" w:tentative="1">
      <w:start w:val="1"/>
      <w:numFmt w:val="lowerLetter"/>
      <w:lvlText w:val="%2."/>
      <w:lvlJc w:val="left"/>
      <w:pPr>
        <w:ind w:left="1439" w:hanging="360"/>
      </w:pPr>
    </w:lvl>
    <w:lvl w:ilvl="2" w:tplc="280A001B" w:tentative="1">
      <w:start w:val="1"/>
      <w:numFmt w:val="lowerRoman"/>
      <w:lvlText w:val="%3."/>
      <w:lvlJc w:val="right"/>
      <w:pPr>
        <w:ind w:left="2159" w:hanging="180"/>
      </w:pPr>
    </w:lvl>
    <w:lvl w:ilvl="3" w:tplc="280A000F" w:tentative="1">
      <w:start w:val="1"/>
      <w:numFmt w:val="decimal"/>
      <w:lvlText w:val="%4."/>
      <w:lvlJc w:val="left"/>
      <w:pPr>
        <w:ind w:left="2879" w:hanging="360"/>
      </w:pPr>
    </w:lvl>
    <w:lvl w:ilvl="4" w:tplc="280A0019" w:tentative="1">
      <w:start w:val="1"/>
      <w:numFmt w:val="lowerLetter"/>
      <w:lvlText w:val="%5."/>
      <w:lvlJc w:val="left"/>
      <w:pPr>
        <w:ind w:left="3599" w:hanging="360"/>
      </w:pPr>
    </w:lvl>
    <w:lvl w:ilvl="5" w:tplc="280A001B" w:tentative="1">
      <w:start w:val="1"/>
      <w:numFmt w:val="lowerRoman"/>
      <w:lvlText w:val="%6."/>
      <w:lvlJc w:val="right"/>
      <w:pPr>
        <w:ind w:left="4319" w:hanging="180"/>
      </w:pPr>
    </w:lvl>
    <w:lvl w:ilvl="6" w:tplc="280A000F" w:tentative="1">
      <w:start w:val="1"/>
      <w:numFmt w:val="decimal"/>
      <w:lvlText w:val="%7."/>
      <w:lvlJc w:val="left"/>
      <w:pPr>
        <w:ind w:left="5039" w:hanging="360"/>
      </w:pPr>
    </w:lvl>
    <w:lvl w:ilvl="7" w:tplc="280A0019" w:tentative="1">
      <w:start w:val="1"/>
      <w:numFmt w:val="lowerLetter"/>
      <w:lvlText w:val="%8."/>
      <w:lvlJc w:val="left"/>
      <w:pPr>
        <w:ind w:left="5759" w:hanging="360"/>
      </w:pPr>
    </w:lvl>
    <w:lvl w:ilvl="8" w:tplc="280A001B" w:tentative="1">
      <w:start w:val="1"/>
      <w:numFmt w:val="lowerRoman"/>
      <w:lvlText w:val="%9."/>
      <w:lvlJc w:val="right"/>
      <w:pPr>
        <w:ind w:left="6479" w:hanging="180"/>
      </w:pPr>
    </w:lvl>
  </w:abstractNum>
  <w:abstractNum w:abstractNumId="3">
    <w:nsid w:val="09B46BCA"/>
    <w:multiLevelType w:val="hybridMultilevel"/>
    <w:tmpl w:val="50D67EB4"/>
    <w:lvl w:ilvl="0" w:tplc="99AAA35A">
      <w:start w:val="2"/>
      <w:numFmt w:val="bullet"/>
      <w:lvlText w:val="-"/>
      <w:lvlJc w:val="left"/>
      <w:pPr>
        <w:ind w:left="786" w:hanging="360"/>
      </w:pPr>
      <w:rPr>
        <w:rFonts w:ascii="Bookman Old Style" w:eastAsiaTheme="minorHAnsi" w:hAnsi="Bookman Old Style"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nsid w:val="0C96020A"/>
    <w:multiLevelType w:val="hybridMultilevel"/>
    <w:tmpl w:val="03900E12"/>
    <w:lvl w:ilvl="0" w:tplc="F9AE1F60">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20D41EBB"/>
    <w:multiLevelType w:val="hybridMultilevel"/>
    <w:tmpl w:val="E60E47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CD11BD"/>
    <w:multiLevelType w:val="hybridMultilevel"/>
    <w:tmpl w:val="DF960BBE"/>
    <w:lvl w:ilvl="0" w:tplc="EC2ACCEA">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2921073F"/>
    <w:multiLevelType w:val="multilevel"/>
    <w:tmpl w:val="9D6A87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500BA2"/>
    <w:multiLevelType w:val="multilevel"/>
    <w:tmpl w:val="9D6A87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7634C9"/>
    <w:multiLevelType w:val="hybridMultilevel"/>
    <w:tmpl w:val="80AE3B88"/>
    <w:lvl w:ilvl="0" w:tplc="8D0EF8DA">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338E0D95"/>
    <w:multiLevelType w:val="hybridMultilevel"/>
    <w:tmpl w:val="82E2B71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nsid w:val="33D4160A"/>
    <w:multiLevelType w:val="hybridMultilevel"/>
    <w:tmpl w:val="63DA0F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8AD7EEF"/>
    <w:multiLevelType w:val="hybridMultilevel"/>
    <w:tmpl w:val="7414B916"/>
    <w:lvl w:ilvl="0" w:tplc="FC2AA23C">
      <w:start w:val="1"/>
      <w:numFmt w:val="low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nsid w:val="439E3CFE"/>
    <w:multiLevelType w:val="multilevel"/>
    <w:tmpl w:val="88F8312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800641B"/>
    <w:multiLevelType w:val="multilevel"/>
    <w:tmpl w:val="8A24090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4D8A7517"/>
    <w:multiLevelType w:val="hybridMultilevel"/>
    <w:tmpl w:val="15BE8FDE"/>
    <w:lvl w:ilvl="0" w:tplc="BD8A0A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1D17E62"/>
    <w:multiLevelType w:val="multilevel"/>
    <w:tmpl w:val="9D6A87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EB5A69"/>
    <w:multiLevelType w:val="multilevel"/>
    <w:tmpl w:val="4D9A9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95311BE"/>
    <w:multiLevelType w:val="hybridMultilevel"/>
    <w:tmpl w:val="C3A63F3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615B3C71"/>
    <w:multiLevelType w:val="hybridMultilevel"/>
    <w:tmpl w:val="E8ACC974"/>
    <w:lvl w:ilvl="0" w:tplc="9C2A813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4BA0BC7"/>
    <w:multiLevelType w:val="hybridMultilevel"/>
    <w:tmpl w:val="98987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706130F"/>
    <w:multiLevelType w:val="hybridMultilevel"/>
    <w:tmpl w:val="D0B67F18"/>
    <w:lvl w:ilvl="0" w:tplc="76E4879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91752F7"/>
    <w:multiLevelType w:val="hybridMultilevel"/>
    <w:tmpl w:val="8A0ED366"/>
    <w:lvl w:ilvl="0" w:tplc="FEBAA872">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69B921B0"/>
    <w:multiLevelType w:val="hybridMultilevel"/>
    <w:tmpl w:val="1F22C16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nsid w:val="6C3C7FA9"/>
    <w:multiLevelType w:val="hybridMultilevel"/>
    <w:tmpl w:val="0ED09C82"/>
    <w:lvl w:ilvl="0" w:tplc="C92E87EC">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nsid w:val="6F7B108B"/>
    <w:multiLevelType w:val="multilevel"/>
    <w:tmpl w:val="8A24090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71E647F9"/>
    <w:multiLevelType w:val="hybridMultilevel"/>
    <w:tmpl w:val="2A4C2B12"/>
    <w:lvl w:ilvl="0" w:tplc="DD46780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nsid w:val="731246EF"/>
    <w:multiLevelType w:val="hybridMultilevel"/>
    <w:tmpl w:val="1770A5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4E84629"/>
    <w:multiLevelType w:val="multilevel"/>
    <w:tmpl w:val="9D6A87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55E6135"/>
    <w:multiLevelType w:val="hybridMultilevel"/>
    <w:tmpl w:val="A34ADF6C"/>
    <w:lvl w:ilvl="0" w:tplc="3FF88A78">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nsid w:val="777474C3"/>
    <w:multiLevelType w:val="multilevel"/>
    <w:tmpl w:val="9D6A87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ABF383D"/>
    <w:multiLevelType w:val="hybridMultilevel"/>
    <w:tmpl w:val="D338B53E"/>
    <w:lvl w:ilvl="0" w:tplc="381853F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nsid w:val="7C412A15"/>
    <w:multiLevelType w:val="hybridMultilevel"/>
    <w:tmpl w:val="1EEE122C"/>
    <w:lvl w:ilvl="0" w:tplc="EB026DF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26"/>
  </w:num>
  <w:num w:numId="2">
    <w:abstractNumId w:val="24"/>
  </w:num>
  <w:num w:numId="3">
    <w:abstractNumId w:val="9"/>
  </w:num>
  <w:num w:numId="4">
    <w:abstractNumId w:val="15"/>
  </w:num>
  <w:num w:numId="5">
    <w:abstractNumId w:val="6"/>
  </w:num>
  <w:num w:numId="6">
    <w:abstractNumId w:val="21"/>
  </w:num>
  <w:num w:numId="7">
    <w:abstractNumId w:val="19"/>
  </w:num>
  <w:num w:numId="8">
    <w:abstractNumId w:val="13"/>
  </w:num>
  <w:num w:numId="9">
    <w:abstractNumId w:val="17"/>
  </w:num>
  <w:num w:numId="10">
    <w:abstractNumId w:val="5"/>
  </w:num>
  <w:num w:numId="11">
    <w:abstractNumId w:val="32"/>
  </w:num>
  <w:num w:numId="12">
    <w:abstractNumId w:val="31"/>
  </w:num>
  <w:num w:numId="13">
    <w:abstractNumId w:val="3"/>
  </w:num>
  <w:num w:numId="14">
    <w:abstractNumId w:val="23"/>
  </w:num>
  <w:num w:numId="15">
    <w:abstractNumId w:val="2"/>
  </w:num>
  <w:num w:numId="16">
    <w:abstractNumId w:val="22"/>
  </w:num>
  <w:num w:numId="17">
    <w:abstractNumId w:val="12"/>
  </w:num>
  <w:num w:numId="18">
    <w:abstractNumId w:val="8"/>
  </w:num>
  <w:num w:numId="19">
    <w:abstractNumId w:val="30"/>
  </w:num>
  <w:num w:numId="20">
    <w:abstractNumId w:val="7"/>
  </w:num>
  <w:num w:numId="21">
    <w:abstractNumId w:val="25"/>
  </w:num>
  <w:num w:numId="22">
    <w:abstractNumId w:val="14"/>
  </w:num>
  <w:num w:numId="23">
    <w:abstractNumId w:val="29"/>
  </w:num>
  <w:num w:numId="24">
    <w:abstractNumId w:val="20"/>
  </w:num>
  <w:num w:numId="25">
    <w:abstractNumId w:val="0"/>
  </w:num>
  <w:num w:numId="26">
    <w:abstractNumId w:val="11"/>
  </w:num>
  <w:num w:numId="27">
    <w:abstractNumId w:val="27"/>
  </w:num>
  <w:num w:numId="28">
    <w:abstractNumId w:val="10"/>
  </w:num>
  <w:num w:numId="29">
    <w:abstractNumId w:val="18"/>
  </w:num>
  <w:num w:numId="30">
    <w:abstractNumId w:val="16"/>
  </w:num>
  <w:num w:numId="31">
    <w:abstractNumId w:val="28"/>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99"/>
    <w:rsid w:val="0000714C"/>
    <w:rsid w:val="00025896"/>
    <w:rsid w:val="00027D14"/>
    <w:rsid w:val="00035E33"/>
    <w:rsid w:val="0004710A"/>
    <w:rsid w:val="0005670B"/>
    <w:rsid w:val="00060608"/>
    <w:rsid w:val="0007054C"/>
    <w:rsid w:val="00080936"/>
    <w:rsid w:val="000858E9"/>
    <w:rsid w:val="000925B1"/>
    <w:rsid w:val="00094AD5"/>
    <w:rsid w:val="000A1175"/>
    <w:rsid w:val="000A11FD"/>
    <w:rsid w:val="000A4960"/>
    <w:rsid w:val="000A4992"/>
    <w:rsid w:val="000B4AB0"/>
    <w:rsid w:val="000C092A"/>
    <w:rsid w:val="000C234E"/>
    <w:rsid w:val="000C4179"/>
    <w:rsid w:val="000D0733"/>
    <w:rsid w:val="000D6B69"/>
    <w:rsid w:val="000E2652"/>
    <w:rsid w:val="000E772A"/>
    <w:rsid w:val="000F042D"/>
    <w:rsid w:val="000F4786"/>
    <w:rsid w:val="00100F3D"/>
    <w:rsid w:val="00110299"/>
    <w:rsid w:val="00116E38"/>
    <w:rsid w:val="00121980"/>
    <w:rsid w:val="00123FA9"/>
    <w:rsid w:val="001310EC"/>
    <w:rsid w:val="0013671C"/>
    <w:rsid w:val="0014637E"/>
    <w:rsid w:val="001612C6"/>
    <w:rsid w:val="0016144F"/>
    <w:rsid w:val="0016199D"/>
    <w:rsid w:val="001678CD"/>
    <w:rsid w:val="0017076C"/>
    <w:rsid w:val="00171CC9"/>
    <w:rsid w:val="00172AF7"/>
    <w:rsid w:val="00176817"/>
    <w:rsid w:val="00185DA7"/>
    <w:rsid w:val="0019029A"/>
    <w:rsid w:val="00191278"/>
    <w:rsid w:val="00191E5F"/>
    <w:rsid w:val="001A1EB0"/>
    <w:rsid w:val="001A38B5"/>
    <w:rsid w:val="001A3FEA"/>
    <w:rsid w:val="001A71AB"/>
    <w:rsid w:val="001B199B"/>
    <w:rsid w:val="001D174B"/>
    <w:rsid w:val="001D2775"/>
    <w:rsid w:val="001E054E"/>
    <w:rsid w:val="001E5F7F"/>
    <w:rsid w:val="001E6CC4"/>
    <w:rsid w:val="001F0A17"/>
    <w:rsid w:val="001F401E"/>
    <w:rsid w:val="002102F8"/>
    <w:rsid w:val="00220F5C"/>
    <w:rsid w:val="0022225B"/>
    <w:rsid w:val="002268BB"/>
    <w:rsid w:val="00227400"/>
    <w:rsid w:val="00235024"/>
    <w:rsid w:val="002354DC"/>
    <w:rsid w:val="00255879"/>
    <w:rsid w:val="00266064"/>
    <w:rsid w:val="00276AC9"/>
    <w:rsid w:val="002831F3"/>
    <w:rsid w:val="002852A1"/>
    <w:rsid w:val="00291750"/>
    <w:rsid w:val="0029199A"/>
    <w:rsid w:val="002928BD"/>
    <w:rsid w:val="002A19A7"/>
    <w:rsid w:val="002A3056"/>
    <w:rsid w:val="002A4896"/>
    <w:rsid w:val="002B0FA4"/>
    <w:rsid w:val="002B2717"/>
    <w:rsid w:val="002B4848"/>
    <w:rsid w:val="002C0B48"/>
    <w:rsid w:val="002C45E8"/>
    <w:rsid w:val="002D1CC2"/>
    <w:rsid w:val="002D42FD"/>
    <w:rsid w:val="002D4CE2"/>
    <w:rsid w:val="002D7290"/>
    <w:rsid w:val="002E137A"/>
    <w:rsid w:val="002E5F6D"/>
    <w:rsid w:val="002F3612"/>
    <w:rsid w:val="00300C08"/>
    <w:rsid w:val="00306005"/>
    <w:rsid w:val="003060AB"/>
    <w:rsid w:val="0031275E"/>
    <w:rsid w:val="00323C45"/>
    <w:rsid w:val="0032586A"/>
    <w:rsid w:val="00325B18"/>
    <w:rsid w:val="0034008B"/>
    <w:rsid w:val="00340CEA"/>
    <w:rsid w:val="00340F8C"/>
    <w:rsid w:val="0034425C"/>
    <w:rsid w:val="003447EF"/>
    <w:rsid w:val="00346B47"/>
    <w:rsid w:val="00370CEB"/>
    <w:rsid w:val="00376536"/>
    <w:rsid w:val="00380BC2"/>
    <w:rsid w:val="00382727"/>
    <w:rsid w:val="0038351F"/>
    <w:rsid w:val="0038406F"/>
    <w:rsid w:val="00385EA1"/>
    <w:rsid w:val="003B21A6"/>
    <w:rsid w:val="003B2ACE"/>
    <w:rsid w:val="003C0BA8"/>
    <w:rsid w:val="003D36F0"/>
    <w:rsid w:val="003D63A4"/>
    <w:rsid w:val="003E2C44"/>
    <w:rsid w:val="003E78D6"/>
    <w:rsid w:val="003F2E1D"/>
    <w:rsid w:val="003F47CE"/>
    <w:rsid w:val="003F582B"/>
    <w:rsid w:val="004004C9"/>
    <w:rsid w:val="0040248F"/>
    <w:rsid w:val="00405680"/>
    <w:rsid w:val="0040711F"/>
    <w:rsid w:val="004204EC"/>
    <w:rsid w:val="004244A1"/>
    <w:rsid w:val="00427865"/>
    <w:rsid w:val="00430CD7"/>
    <w:rsid w:val="00434DF2"/>
    <w:rsid w:val="0043717E"/>
    <w:rsid w:val="004401DF"/>
    <w:rsid w:val="004500A6"/>
    <w:rsid w:val="0045076E"/>
    <w:rsid w:val="00454DC6"/>
    <w:rsid w:val="004559AE"/>
    <w:rsid w:val="00456D91"/>
    <w:rsid w:val="004675F9"/>
    <w:rsid w:val="00470379"/>
    <w:rsid w:val="00473489"/>
    <w:rsid w:val="00474723"/>
    <w:rsid w:val="004772BB"/>
    <w:rsid w:val="00482012"/>
    <w:rsid w:val="0048296A"/>
    <w:rsid w:val="00490324"/>
    <w:rsid w:val="00495A97"/>
    <w:rsid w:val="00496E52"/>
    <w:rsid w:val="004B5660"/>
    <w:rsid w:val="004D083A"/>
    <w:rsid w:val="004D1E07"/>
    <w:rsid w:val="004D3A6A"/>
    <w:rsid w:val="004D4577"/>
    <w:rsid w:val="004E0A49"/>
    <w:rsid w:val="00503096"/>
    <w:rsid w:val="005059D7"/>
    <w:rsid w:val="00507430"/>
    <w:rsid w:val="00515023"/>
    <w:rsid w:val="005159E1"/>
    <w:rsid w:val="005423E2"/>
    <w:rsid w:val="00544E93"/>
    <w:rsid w:val="00547D40"/>
    <w:rsid w:val="0055375A"/>
    <w:rsid w:val="0056174A"/>
    <w:rsid w:val="00564728"/>
    <w:rsid w:val="005675C9"/>
    <w:rsid w:val="00582D99"/>
    <w:rsid w:val="00593F75"/>
    <w:rsid w:val="00594648"/>
    <w:rsid w:val="00596A2D"/>
    <w:rsid w:val="00596B94"/>
    <w:rsid w:val="005A70E8"/>
    <w:rsid w:val="005B0232"/>
    <w:rsid w:val="005B4F75"/>
    <w:rsid w:val="005C5495"/>
    <w:rsid w:val="005D0683"/>
    <w:rsid w:val="005D4AFB"/>
    <w:rsid w:val="005E3DF9"/>
    <w:rsid w:val="005E4681"/>
    <w:rsid w:val="005E4AAE"/>
    <w:rsid w:val="005E551E"/>
    <w:rsid w:val="00612981"/>
    <w:rsid w:val="0061359D"/>
    <w:rsid w:val="0061548E"/>
    <w:rsid w:val="006214A0"/>
    <w:rsid w:val="006308A3"/>
    <w:rsid w:val="00635D60"/>
    <w:rsid w:val="006368C5"/>
    <w:rsid w:val="00637E76"/>
    <w:rsid w:val="006406E2"/>
    <w:rsid w:val="0065361F"/>
    <w:rsid w:val="0066132D"/>
    <w:rsid w:val="00664314"/>
    <w:rsid w:val="00671D3B"/>
    <w:rsid w:val="00673535"/>
    <w:rsid w:val="006767C9"/>
    <w:rsid w:val="0069024E"/>
    <w:rsid w:val="00690EEE"/>
    <w:rsid w:val="00691802"/>
    <w:rsid w:val="00694CAE"/>
    <w:rsid w:val="00696199"/>
    <w:rsid w:val="006A70FA"/>
    <w:rsid w:val="006B65DC"/>
    <w:rsid w:val="006C1473"/>
    <w:rsid w:val="006C1DCF"/>
    <w:rsid w:val="006C34D2"/>
    <w:rsid w:val="006C5702"/>
    <w:rsid w:val="006D2D2C"/>
    <w:rsid w:val="006D78AE"/>
    <w:rsid w:val="006F300C"/>
    <w:rsid w:val="006F3486"/>
    <w:rsid w:val="006F3D7B"/>
    <w:rsid w:val="00704779"/>
    <w:rsid w:val="0070595E"/>
    <w:rsid w:val="00725058"/>
    <w:rsid w:val="007340E8"/>
    <w:rsid w:val="00735692"/>
    <w:rsid w:val="00742140"/>
    <w:rsid w:val="00743F75"/>
    <w:rsid w:val="007466FE"/>
    <w:rsid w:val="00747038"/>
    <w:rsid w:val="007509EE"/>
    <w:rsid w:val="00750C87"/>
    <w:rsid w:val="00751942"/>
    <w:rsid w:val="00761EB1"/>
    <w:rsid w:val="00762C45"/>
    <w:rsid w:val="00763DCB"/>
    <w:rsid w:val="00764765"/>
    <w:rsid w:val="00766670"/>
    <w:rsid w:val="00767C38"/>
    <w:rsid w:val="00767D3A"/>
    <w:rsid w:val="00775CFD"/>
    <w:rsid w:val="00776964"/>
    <w:rsid w:val="007840D7"/>
    <w:rsid w:val="0078594C"/>
    <w:rsid w:val="00794639"/>
    <w:rsid w:val="007A5966"/>
    <w:rsid w:val="007C6B20"/>
    <w:rsid w:val="007E2B9B"/>
    <w:rsid w:val="007E6571"/>
    <w:rsid w:val="007E6FED"/>
    <w:rsid w:val="007E7CAB"/>
    <w:rsid w:val="007F0A08"/>
    <w:rsid w:val="007F459C"/>
    <w:rsid w:val="007F6B02"/>
    <w:rsid w:val="007F756D"/>
    <w:rsid w:val="00801DB0"/>
    <w:rsid w:val="008020F7"/>
    <w:rsid w:val="00803895"/>
    <w:rsid w:val="00810EAD"/>
    <w:rsid w:val="008253DA"/>
    <w:rsid w:val="0083599B"/>
    <w:rsid w:val="00836EC2"/>
    <w:rsid w:val="008400D2"/>
    <w:rsid w:val="00843B92"/>
    <w:rsid w:val="00843F1E"/>
    <w:rsid w:val="00845871"/>
    <w:rsid w:val="00846DCD"/>
    <w:rsid w:val="00857490"/>
    <w:rsid w:val="00860F6D"/>
    <w:rsid w:val="00864712"/>
    <w:rsid w:val="00871A52"/>
    <w:rsid w:val="00872381"/>
    <w:rsid w:val="00874AC9"/>
    <w:rsid w:val="00877C39"/>
    <w:rsid w:val="00883C4C"/>
    <w:rsid w:val="008864B3"/>
    <w:rsid w:val="00886BF0"/>
    <w:rsid w:val="008A7BA9"/>
    <w:rsid w:val="008B0215"/>
    <w:rsid w:val="008C7407"/>
    <w:rsid w:val="008D0C2A"/>
    <w:rsid w:val="008D79ED"/>
    <w:rsid w:val="008E09CF"/>
    <w:rsid w:val="008E1E3B"/>
    <w:rsid w:val="008E3FC4"/>
    <w:rsid w:val="008F1740"/>
    <w:rsid w:val="008F2A59"/>
    <w:rsid w:val="0090384D"/>
    <w:rsid w:val="009066C4"/>
    <w:rsid w:val="00910724"/>
    <w:rsid w:val="0091079D"/>
    <w:rsid w:val="009161D0"/>
    <w:rsid w:val="00923FF8"/>
    <w:rsid w:val="00932CDB"/>
    <w:rsid w:val="0094185E"/>
    <w:rsid w:val="00941A79"/>
    <w:rsid w:val="009452DA"/>
    <w:rsid w:val="00945636"/>
    <w:rsid w:val="0094747D"/>
    <w:rsid w:val="00951653"/>
    <w:rsid w:val="009606B4"/>
    <w:rsid w:val="00967665"/>
    <w:rsid w:val="00970FB1"/>
    <w:rsid w:val="009710C9"/>
    <w:rsid w:val="0097168F"/>
    <w:rsid w:val="0097399C"/>
    <w:rsid w:val="00973DF0"/>
    <w:rsid w:val="00975BCF"/>
    <w:rsid w:val="0097692B"/>
    <w:rsid w:val="0098029E"/>
    <w:rsid w:val="00984E90"/>
    <w:rsid w:val="00986031"/>
    <w:rsid w:val="00987E2F"/>
    <w:rsid w:val="009909E9"/>
    <w:rsid w:val="0099268B"/>
    <w:rsid w:val="00993785"/>
    <w:rsid w:val="009A76D8"/>
    <w:rsid w:val="009A77CF"/>
    <w:rsid w:val="009B067D"/>
    <w:rsid w:val="009B68AF"/>
    <w:rsid w:val="009B7404"/>
    <w:rsid w:val="009C055E"/>
    <w:rsid w:val="009E31E1"/>
    <w:rsid w:val="009E5AAA"/>
    <w:rsid w:val="009E762B"/>
    <w:rsid w:val="009F71F0"/>
    <w:rsid w:val="00A05DDF"/>
    <w:rsid w:val="00A128DD"/>
    <w:rsid w:val="00A12DEE"/>
    <w:rsid w:val="00A13DF7"/>
    <w:rsid w:val="00A155D7"/>
    <w:rsid w:val="00A170FB"/>
    <w:rsid w:val="00A22159"/>
    <w:rsid w:val="00A262F4"/>
    <w:rsid w:val="00A2692E"/>
    <w:rsid w:val="00A33FCB"/>
    <w:rsid w:val="00A430F2"/>
    <w:rsid w:val="00A700E9"/>
    <w:rsid w:val="00A74D83"/>
    <w:rsid w:val="00A76D5D"/>
    <w:rsid w:val="00A77EE3"/>
    <w:rsid w:val="00A8098D"/>
    <w:rsid w:val="00A86407"/>
    <w:rsid w:val="00A864E5"/>
    <w:rsid w:val="00AA3966"/>
    <w:rsid w:val="00AB68E8"/>
    <w:rsid w:val="00AC38DD"/>
    <w:rsid w:val="00AC5B93"/>
    <w:rsid w:val="00AC6796"/>
    <w:rsid w:val="00AD4F77"/>
    <w:rsid w:val="00AE0597"/>
    <w:rsid w:val="00AF1F33"/>
    <w:rsid w:val="00AF320F"/>
    <w:rsid w:val="00AF5978"/>
    <w:rsid w:val="00B1147A"/>
    <w:rsid w:val="00B14FB0"/>
    <w:rsid w:val="00B220B6"/>
    <w:rsid w:val="00B25764"/>
    <w:rsid w:val="00B440B2"/>
    <w:rsid w:val="00B44774"/>
    <w:rsid w:val="00B44B16"/>
    <w:rsid w:val="00B51BE4"/>
    <w:rsid w:val="00B52C24"/>
    <w:rsid w:val="00B67E82"/>
    <w:rsid w:val="00B71F59"/>
    <w:rsid w:val="00B74EBD"/>
    <w:rsid w:val="00B77CAF"/>
    <w:rsid w:val="00B80120"/>
    <w:rsid w:val="00B844FC"/>
    <w:rsid w:val="00B9686C"/>
    <w:rsid w:val="00BA2B7F"/>
    <w:rsid w:val="00BA35B0"/>
    <w:rsid w:val="00BA387F"/>
    <w:rsid w:val="00BA45E7"/>
    <w:rsid w:val="00BB0050"/>
    <w:rsid w:val="00BB4E49"/>
    <w:rsid w:val="00BD140A"/>
    <w:rsid w:val="00BD33A8"/>
    <w:rsid w:val="00BD7076"/>
    <w:rsid w:val="00BE6B0E"/>
    <w:rsid w:val="00BF5C63"/>
    <w:rsid w:val="00BF70D8"/>
    <w:rsid w:val="00BF7A83"/>
    <w:rsid w:val="00C13892"/>
    <w:rsid w:val="00C20F51"/>
    <w:rsid w:val="00C2619C"/>
    <w:rsid w:val="00C363C8"/>
    <w:rsid w:val="00C4161E"/>
    <w:rsid w:val="00C525D0"/>
    <w:rsid w:val="00C54477"/>
    <w:rsid w:val="00C57827"/>
    <w:rsid w:val="00C62E22"/>
    <w:rsid w:val="00C65BDB"/>
    <w:rsid w:val="00C716F0"/>
    <w:rsid w:val="00C81325"/>
    <w:rsid w:val="00C83AFD"/>
    <w:rsid w:val="00C84556"/>
    <w:rsid w:val="00C85E88"/>
    <w:rsid w:val="00C8701E"/>
    <w:rsid w:val="00C90566"/>
    <w:rsid w:val="00C93B00"/>
    <w:rsid w:val="00C95091"/>
    <w:rsid w:val="00C95984"/>
    <w:rsid w:val="00C95E95"/>
    <w:rsid w:val="00CA6669"/>
    <w:rsid w:val="00CB1AE9"/>
    <w:rsid w:val="00CB341D"/>
    <w:rsid w:val="00CB6D4F"/>
    <w:rsid w:val="00CB7180"/>
    <w:rsid w:val="00CB7384"/>
    <w:rsid w:val="00CC3F86"/>
    <w:rsid w:val="00CC64CA"/>
    <w:rsid w:val="00CC6D72"/>
    <w:rsid w:val="00CD516A"/>
    <w:rsid w:val="00CD6C7E"/>
    <w:rsid w:val="00CE2031"/>
    <w:rsid w:val="00CF2BFC"/>
    <w:rsid w:val="00CF46AD"/>
    <w:rsid w:val="00CF5A6F"/>
    <w:rsid w:val="00D00E6B"/>
    <w:rsid w:val="00D04AB0"/>
    <w:rsid w:val="00D10270"/>
    <w:rsid w:val="00D15B46"/>
    <w:rsid w:val="00D17C7A"/>
    <w:rsid w:val="00D205E7"/>
    <w:rsid w:val="00D221AB"/>
    <w:rsid w:val="00D23F34"/>
    <w:rsid w:val="00D3105F"/>
    <w:rsid w:val="00D352CE"/>
    <w:rsid w:val="00D35A8F"/>
    <w:rsid w:val="00D41D6B"/>
    <w:rsid w:val="00D44587"/>
    <w:rsid w:val="00D512BE"/>
    <w:rsid w:val="00D622FA"/>
    <w:rsid w:val="00D664A6"/>
    <w:rsid w:val="00D7049A"/>
    <w:rsid w:val="00D73049"/>
    <w:rsid w:val="00D7681A"/>
    <w:rsid w:val="00D83050"/>
    <w:rsid w:val="00D8682A"/>
    <w:rsid w:val="00D86D47"/>
    <w:rsid w:val="00D9103B"/>
    <w:rsid w:val="00D9788A"/>
    <w:rsid w:val="00DA1327"/>
    <w:rsid w:val="00DA2B39"/>
    <w:rsid w:val="00DA4D5C"/>
    <w:rsid w:val="00DB5019"/>
    <w:rsid w:val="00DB5971"/>
    <w:rsid w:val="00DB61D0"/>
    <w:rsid w:val="00DC36EA"/>
    <w:rsid w:val="00DC72B3"/>
    <w:rsid w:val="00DD2C46"/>
    <w:rsid w:val="00DD303E"/>
    <w:rsid w:val="00DD539B"/>
    <w:rsid w:val="00DE7AE0"/>
    <w:rsid w:val="00DF363B"/>
    <w:rsid w:val="00DF5760"/>
    <w:rsid w:val="00DF7720"/>
    <w:rsid w:val="00E00F58"/>
    <w:rsid w:val="00E21443"/>
    <w:rsid w:val="00E2361D"/>
    <w:rsid w:val="00E23CCF"/>
    <w:rsid w:val="00E2458E"/>
    <w:rsid w:val="00E277D6"/>
    <w:rsid w:val="00E362A5"/>
    <w:rsid w:val="00E45BF7"/>
    <w:rsid w:val="00E461D3"/>
    <w:rsid w:val="00E51740"/>
    <w:rsid w:val="00E553E4"/>
    <w:rsid w:val="00E5755C"/>
    <w:rsid w:val="00E62ACB"/>
    <w:rsid w:val="00E672EF"/>
    <w:rsid w:val="00E71925"/>
    <w:rsid w:val="00E7327B"/>
    <w:rsid w:val="00E80958"/>
    <w:rsid w:val="00E81BB9"/>
    <w:rsid w:val="00E943BE"/>
    <w:rsid w:val="00E95E3A"/>
    <w:rsid w:val="00E96EAB"/>
    <w:rsid w:val="00EA684D"/>
    <w:rsid w:val="00EB48FE"/>
    <w:rsid w:val="00EC13DD"/>
    <w:rsid w:val="00EC196A"/>
    <w:rsid w:val="00EC3E6F"/>
    <w:rsid w:val="00ED2419"/>
    <w:rsid w:val="00ED3268"/>
    <w:rsid w:val="00EE1EF7"/>
    <w:rsid w:val="00EE5E04"/>
    <w:rsid w:val="00EE692E"/>
    <w:rsid w:val="00EF3CC8"/>
    <w:rsid w:val="00EF4F42"/>
    <w:rsid w:val="00EF50DA"/>
    <w:rsid w:val="00EF6CAA"/>
    <w:rsid w:val="00F13EB7"/>
    <w:rsid w:val="00F17599"/>
    <w:rsid w:val="00F22C07"/>
    <w:rsid w:val="00F27CE5"/>
    <w:rsid w:val="00F30709"/>
    <w:rsid w:val="00F32692"/>
    <w:rsid w:val="00F35226"/>
    <w:rsid w:val="00F36743"/>
    <w:rsid w:val="00F4072D"/>
    <w:rsid w:val="00F43143"/>
    <w:rsid w:val="00F43D3A"/>
    <w:rsid w:val="00F61BCF"/>
    <w:rsid w:val="00F65116"/>
    <w:rsid w:val="00F82815"/>
    <w:rsid w:val="00F871C2"/>
    <w:rsid w:val="00F91312"/>
    <w:rsid w:val="00F93470"/>
    <w:rsid w:val="00F93FD1"/>
    <w:rsid w:val="00F97DE0"/>
    <w:rsid w:val="00FA0A93"/>
    <w:rsid w:val="00FA4779"/>
    <w:rsid w:val="00FB2CD5"/>
    <w:rsid w:val="00FB52F3"/>
    <w:rsid w:val="00FC19B3"/>
    <w:rsid w:val="00FC769A"/>
    <w:rsid w:val="00FD2166"/>
    <w:rsid w:val="00FD67CC"/>
    <w:rsid w:val="00FF0F23"/>
    <w:rsid w:val="00FF5DE6"/>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F3826-F30C-4641-A29B-13BF460B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02"/>
  </w:style>
  <w:style w:type="paragraph" w:styleId="Ttulo2">
    <w:name w:val="heading 2"/>
    <w:basedOn w:val="Normal"/>
    <w:next w:val="Normal"/>
    <w:link w:val="Ttulo2Car"/>
    <w:qFormat/>
    <w:rsid w:val="00951653"/>
    <w:pPr>
      <w:keepNext/>
      <w:suppressAutoHyphens/>
      <w:ind w:left="4536"/>
      <w:jc w:val="left"/>
      <w:outlineLvl w:val="1"/>
    </w:pPr>
    <w:rPr>
      <w:rFonts w:ascii="Times New Roman" w:eastAsia="Times New Roman" w:hAnsi="Times New Roman" w:cs="Times New Roman"/>
      <w:sz w:val="24"/>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A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A2D"/>
    <w:rPr>
      <w:rFonts w:ascii="Tahoma" w:hAnsi="Tahoma" w:cs="Tahoma"/>
      <w:sz w:val="16"/>
      <w:szCs w:val="16"/>
    </w:rPr>
  </w:style>
  <w:style w:type="paragraph" w:styleId="Encabezado">
    <w:name w:val="header"/>
    <w:basedOn w:val="Normal"/>
    <w:link w:val="EncabezadoCar"/>
    <w:uiPriority w:val="99"/>
    <w:unhideWhenUsed/>
    <w:rsid w:val="0013671C"/>
    <w:pPr>
      <w:tabs>
        <w:tab w:val="center" w:pos="4419"/>
        <w:tab w:val="right" w:pos="8838"/>
      </w:tabs>
    </w:pPr>
  </w:style>
  <w:style w:type="character" w:customStyle="1" w:styleId="EncabezadoCar">
    <w:name w:val="Encabezado Car"/>
    <w:basedOn w:val="Fuentedeprrafopredeter"/>
    <w:link w:val="Encabezado"/>
    <w:uiPriority w:val="99"/>
    <w:rsid w:val="0013671C"/>
  </w:style>
  <w:style w:type="paragraph" w:styleId="Piedepgina">
    <w:name w:val="footer"/>
    <w:basedOn w:val="Normal"/>
    <w:link w:val="PiedepginaCar"/>
    <w:uiPriority w:val="99"/>
    <w:unhideWhenUsed/>
    <w:rsid w:val="0013671C"/>
    <w:pPr>
      <w:tabs>
        <w:tab w:val="center" w:pos="4419"/>
        <w:tab w:val="right" w:pos="8838"/>
      </w:tabs>
    </w:pPr>
  </w:style>
  <w:style w:type="character" w:customStyle="1" w:styleId="PiedepginaCar">
    <w:name w:val="Pie de página Car"/>
    <w:basedOn w:val="Fuentedeprrafopredeter"/>
    <w:link w:val="Piedepgina"/>
    <w:uiPriority w:val="99"/>
    <w:rsid w:val="0013671C"/>
  </w:style>
  <w:style w:type="paragraph" w:styleId="Prrafodelista">
    <w:name w:val="List Paragraph"/>
    <w:basedOn w:val="Normal"/>
    <w:uiPriority w:val="34"/>
    <w:qFormat/>
    <w:rsid w:val="00593F75"/>
    <w:pPr>
      <w:ind w:left="720"/>
      <w:contextualSpacing/>
    </w:pPr>
  </w:style>
  <w:style w:type="paragraph" w:styleId="Textonotapie">
    <w:name w:val="footnote text"/>
    <w:basedOn w:val="Normal"/>
    <w:link w:val="TextonotapieCar"/>
    <w:unhideWhenUsed/>
    <w:rsid w:val="00DF7720"/>
    <w:rPr>
      <w:sz w:val="20"/>
      <w:szCs w:val="20"/>
    </w:rPr>
  </w:style>
  <w:style w:type="character" w:customStyle="1" w:styleId="TextonotapieCar">
    <w:name w:val="Texto nota pie Car"/>
    <w:basedOn w:val="Fuentedeprrafopredeter"/>
    <w:link w:val="Textonotapie"/>
    <w:rsid w:val="00DF7720"/>
    <w:rPr>
      <w:sz w:val="20"/>
      <w:szCs w:val="20"/>
    </w:rPr>
  </w:style>
  <w:style w:type="character" w:styleId="Refdenotaalpie">
    <w:name w:val="footnote reference"/>
    <w:basedOn w:val="Fuentedeprrafopredeter"/>
    <w:uiPriority w:val="99"/>
    <w:unhideWhenUsed/>
    <w:rsid w:val="00DF7720"/>
    <w:rPr>
      <w:vertAlign w:val="superscript"/>
    </w:rPr>
  </w:style>
  <w:style w:type="character" w:styleId="Hipervnculo">
    <w:name w:val="Hyperlink"/>
    <w:basedOn w:val="Fuentedeprrafopredeter"/>
    <w:uiPriority w:val="99"/>
    <w:unhideWhenUsed/>
    <w:rsid w:val="00DA4D5C"/>
    <w:rPr>
      <w:color w:val="0000FF" w:themeColor="hyperlink"/>
      <w:u w:val="single"/>
    </w:rPr>
  </w:style>
  <w:style w:type="table" w:styleId="Tablaconcuadrcula">
    <w:name w:val="Table Grid"/>
    <w:basedOn w:val="Tablanormal"/>
    <w:uiPriority w:val="59"/>
    <w:rsid w:val="00750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951653"/>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395">
      <w:bodyDiv w:val="1"/>
      <w:marLeft w:val="0"/>
      <w:marRight w:val="0"/>
      <w:marTop w:val="0"/>
      <w:marBottom w:val="0"/>
      <w:divBdr>
        <w:top w:val="none" w:sz="0" w:space="0" w:color="auto"/>
        <w:left w:val="none" w:sz="0" w:space="0" w:color="auto"/>
        <w:bottom w:val="none" w:sz="0" w:space="0" w:color="auto"/>
        <w:right w:val="none" w:sz="0" w:space="0" w:color="auto"/>
      </w:divBdr>
    </w:div>
    <w:div w:id="484859228">
      <w:bodyDiv w:val="1"/>
      <w:marLeft w:val="0"/>
      <w:marRight w:val="0"/>
      <w:marTop w:val="0"/>
      <w:marBottom w:val="0"/>
      <w:divBdr>
        <w:top w:val="none" w:sz="0" w:space="0" w:color="auto"/>
        <w:left w:val="none" w:sz="0" w:space="0" w:color="auto"/>
        <w:bottom w:val="none" w:sz="0" w:space="0" w:color="auto"/>
        <w:right w:val="none" w:sz="0" w:space="0" w:color="auto"/>
      </w:divBdr>
    </w:div>
    <w:div w:id="586765884">
      <w:bodyDiv w:val="1"/>
      <w:marLeft w:val="0"/>
      <w:marRight w:val="0"/>
      <w:marTop w:val="0"/>
      <w:marBottom w:val="0"/>
      <w:divBdr>
        <w:top w:val="none" w:sz="0" w:space="0" w:color="auto"/>
        <w:left w:val="none" w:sz="0" w:space="0" w:color="auto"/>
        <w:bottom w:val="none" w:sz="0" w:space="0" w:color="auto"/>
        <w:right w:val="none" w:sz="0" w:space="0" w:color="auto"/>
      </w:divBdr>
    </w:div>
    <w:div w:id="1227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7D7F-1CD2-4909-8AE6-492D879A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4618</Words>
  <Characters>25403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Enrique Ibarra Espíritu</dc:creator>
  <cp:lastModifiedBy>usuario</cp:lastModifiedBy>
  <cp:revision>3</cp:revision>
  <cp:lastPrinted>2022-04-05T08:33:00Z</cp:lastPrinted>
  <dcterms:created xsi:type="dcterms:W3CDTF">2022-04-05T08:36:00Z</dcterms:created>
  <dcterms:modified xsi:type="dcterms:W3CDTF">2022-04-05T08:49:00Z</dcterms:modified>
</cp:coreProperties>
</file>