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F374C6" w:rsidR="00491DB2" w:rsidRDefault="00E65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Modelo de demanda laboral de impugnación de sanción disciplinaria</w:t>
      </w:r>
    </w:p>
    <w:p w14:paraId="00000002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03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José María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Pacori</w:t>
      </w:r>
      <w:proofErr w:type="spellEnd"/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Cari</w:t>
      </w:r>
    </w:p>
    <w:p w14:paraId="00000004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Miembro del Ilustre Colegio de Abogados de Arequipa en el Perú</w:t>
      </w:r>
    </w:p>
    <w:p w14:paraId="00000005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Socio de la Asociación Española de Derecho del Trabajo y de la Seguridad social</w:t>
      </w:r>
    </w:p>
    <w:p w14:paraId="00000006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07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Área: Derecho del Trabajo</w:t>
      </w:r>
    </w:p>
    <w:p w14:paraId="00000008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Línea: Facultad disciplinaria del empleador</w:t>
      </w:r>
    </w:p>
    <w:p w14:paraId="00000009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0A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El despido es la sanción que se impone por la comisión de una falta grave conforme al TUO del D.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Leg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>. 72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8, sin embargo, es posible imponer al trabajador de la actividad privada otras sanciones por la comisión de faltas leve o no graves previstas en el Reglamento Interno de Trabajo – RIT – como son: amonestación verbal, amonestación escrita y suspensión sin g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oce de remuneraciones; el presente modelo es para impugnar una sanción impuesta al trabajador distinta al despido (autor José María </w:t>
      </w:r>
      <w:proofErr w:type="spellStart"/>
      <w:r>
        <w:rPr>
          <w:rFonts w:ascii="Arial Narrow" w:eastAsia="Arial Narrow" w:hAnsi="Arial Narrow" w:cs="Arial Narrow"/>
          <w:color w:val="000000"/>
          <w:sz w:val="26"/>
          <w:szCs w:val="26"/>
        </w:rPr>
        <w:t>Pacori</w:t>
      </w:r>
      <w:proofErr w:type="spellEnd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Cari)</w:t>
      </w:r>
    </w:p>
    <w:p w14:paraId="0000000B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0C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Modelo de demanda de nulidad e ineficacia de sanción disciplinaria</w:t>
      </w:r>
    </w:p>
    <w:p w14:paraId="0000000D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0E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SECRETARIO JUDICIAL</w:t>
      </w:r>
    </w:p>
    <w:p w14:paraId="0000000F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EXPEDIENTE</w:t>
      </w:r>
    </w:p>
    <w:p w14:paraId="00000010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CUADERNO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  <w:t>Principal</w:t>
      </w:r>
    </w:p>
    <w:p w14:paraId="00000011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ESCRITO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  <w:t>01-2021</w:t>
      </w:r>
    </w:p>
    <w:p w14:paraId="00000012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SUMILLA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ab/>
        <w:t>Demanda laboral de impugnación de sanción disciplinaria</w:t>
      </w:r>
    </w:p>
    <w:p w14:paraId="00000013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14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SEÑOR JUEZ ESPECIALIZADO DE TRABAJO</w:t>
      </w:r>
    </w:p>
    <w:p w14:paraId="00000015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16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(…nombres y apellidos del trabajador sancionado…)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, identificado con DNI Nro. (…), con domicilio real en (…), c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on domicilio procesal en (…), con domicilio electrónico en la casilla judicial Nro. (…); a Ud., respetuosamente, digo:</w:t>
      </w:r>
    </w:p>
    <w:p w14:paraId="00000017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18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I. COMPETENCIA</w:t>
      </w:r>
    </w:p>
    <w:p w14:paraId="00000019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Al ser la sanción disciplinaria es un acto jurídico unilateral que se da durante el desarrollo de la relación laboral, el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juez especializado de trabajo es competente conforme al artículo 2, numeral 1, literal a), de la Ley 29497 – Nueva Ley Procesal del Trabajo – que indica 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>“Los juzgados especializados de trabajo conocen de los siguientes procesos: (…) Se consideran incluida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 xml:space="preserve">s en dicha competencia, sin ser exclusivas, las pretensiones relacionadas a los siguientes: a) El nacimiento, </w:t>
      </w:r>
      <w: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  <w:t>desarrollo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 xml:space="preserve"> y extinción de la prestación personal de servicios; </w:t>
      </w:r>
      <w: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  <w:t>así como a los correspondientes actos jurídicos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>”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.</w:t>
      </w:r>
    </w:p>
    <w:p w14:paraId="0000001A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1B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II. DEMANDADO Y SU DIRECCIÓN DOMICILIARIA</w:t>
      </w:r>
    </w:p>
    <w:p w14:paraId="0000001C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lastRenderedPageBreak/>
        <w:t>(…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indicar los nombres y apellidos del empleador si es persona natural o indicar la denominación o razón social el empleador si es persona jurídica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…), debidamente r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epresentado por (…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si el empleador es una persona jurídica indicar los nombres y apellidos de su representante legal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…), con dirección domiciliaria en (…).</w:t>
      </w:r>
    </w:p>
    <w:p w14:paraId="0000001D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1E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III. PETITORIO</w:t>
      </w:r>
    </w:p>
    <w:p w14:paraId="0000001F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En acumulación objetiva y originaria de pretensiones</w:t>
      </w:r>
    </w:p>
    <w:p w14:paraId="00000020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21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Como pretensión principal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, interpongo demanda laboral de impugnación de sanción disciplinaria para que se declare nula e ineficaz la sanción disciplinaria de (…indicar si la sanción es una amonestación,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verbal o escrita, o una suspensión sin goce de remuneraciones…) contenida en (…identificar la carta, memorando u otro documento que contiene la sanción…) impuesta al demandante por (…, por ejemplo, por la inasistencia injustificada del día…);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accesoriamen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te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, con costas y costos del proceso.</w:t>
      </w:r>
    </w:p>
    <w:p w14:paraId="00000022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23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IV. FUNDAMENTACIÓN FÁCTICA</w:t>
      </w:r>
    </w:p>
    <w:p w14:paraId="00000024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25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IV.1. DATOS DE LA RELACIÓN LABORAL</w:t>
      </w:r>
    </w:p>
    <w:p w14:paraId="00000026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tbl>
      <w:tblPr>
        <w:tblStyle w:val="a"/>
        <w:tblW w:w="722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4536"/>
      </w:tblGrid>
      <w:tr w:rsidR="00491DB2" w14:paraId="66AC4E4F" w14:textId="77777777">
        <w:tc>
          <w:tcPr>
            <w:tcW w:w="2693" w:type="dxa"/>
          </w:tcPr>
          <w:p w14:paraId="00000027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Fecha de ingreso</w:t>
            </w:r>
          </w:p>
        </w:tc>
        <w:tc>
          <w:tcPr>
            <w:tcW w:w="4536" w:type="dxa"/>
          </w:tcPr>
          <w:p w14:paraId="00000028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(…)</w:t>
            </w:r>
          </w:p>
        </w:tc>
      </w:tr>
      <w:tr w:rsidR="00491DB2" w14:paraId="7B4523E8" w14:textId="77777777">
        <w:tc>
          <w:tcPr>
            <w:tcW w:w="2693" w:type="dxa"/>
          </w:tcPr>
          <w:p w14:paraId="00000029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Fecha de cese</w:t>
            </w:r>
          </w:p>
        </w:tc>
        <w:tc>
          <w:tcPr>
            <w:tcW w:w="4536" w:type="dxa"/>
          </w:tcPr>
          <w:p w14:paraId="0000002A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Continúo prestando servicios</w:t>
            </w:r>
          </w:p>
        </w:tc>
      </w:tr>
      <w:tr w:rsidR="00491DB2" w14:paraId="267F7B1C" w14:textId="77777777">
        <w:tc>
          <w:tcPr>
            <w:tcW w:w="2693" w:type="dxa"/>
          </w:tcPr>
          <w:p w14:paraId="0000002B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Motivo de cese</w:t>
            </w:r>
          </w:p>
        </w:tc>
        <w:tc>
          <w:tcPr>
            <w:tcW w:w="4536" w:type="dxa"/>
          </w:tcPr>
          <w:p w14:paraId="0000002C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Continúo prestando servicios</w:t>
            </w:r>
          </w:p>
        </w:tc>
      </w:tr>
      <w:tr w:rsidR="00491DB2" w14:paraId="03A2B685" w14:textId="77777777">
        <w:tc>
          <w:tcPr>
            <w:tcW w:w="2693" w:type="dxa"/>
          </w:tcPr>
          <w:p w14:paraId="0000002D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Cargo desempeñado</w:t>
            </w:r>
          </w:p>
        </w:tc>
        <w:tc>
          <w:tcPr>
            <w:tcW w:w="4536" w:type="dxa"/>
          </w:tcPr>
          <w:p w14:paraId="0000002E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(…)</w:t>
            </w:r>
          </w:p>
        </w:tc>
      </w:tr>
      <w:tr w:rsidR="00491DB2" w14:paraId="1440BB86" w14:textId="77777777">
        <w:tc>
          <w:tcPr>
            <w:tcW w:w="2693" w:type="dxa"/>
          </w:tcPr>
          <w:p w14:paraId="0000002F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Última remuneración</w:t>
            </w:r>
          </w:p>
        </w:tc>
        <w:tc>
          <w:tcPr>
            <w:tcW w:w="4536" w:type="dxa"/>
          </w:tcPr>
          <w:p w14:paraId="00000030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(…)</w:t>
            </w:r>
          </w:p>
        </w:tc>
      </w:tr>
      <w:tr w:rsidR="00491DB2" w14:paraId="1266C7CB" w14:textId="77777777">
        <w:tc>
          <w:tcPr>
            <w:tcW w:w="2693" w:type="dxa"/>
          </w:tcPr>
          <w:p w14:paraId="00000031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Tipo de Remuneración</w:t>
            </w:r>
          </w:p>
        </w:tc>
        <w:tc>
          <w:tcPr>
            <w:tcW w:w="4536" w:type="dxa"/>
          </w:tcPr>
          <w:p w14:paraId="00000032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(…fija, comisión, destajo…)</w:t>
            </w:r>
          </w:p>
        </w:tc>
      </w:tr>
      <w:tr w:rsidR="00491DB2" w14:paraId="0C0B6E7F" w14:textId="77777777">
        <w:tc>
          <w:tcPr>
            <w:tcW w:w="2693" w:type="dxa"/>
          </w:tcPr>
          <w:p w14:paraId="00000033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Régimen laboral</w:t>
            </w:r>
          </w:p>
        </w:tc>
        <w:tc>
          <w:tcPr>
            <w:tcW w:w="4536" w:type="dxa"/>
          </w:tcPr>
          <w:p w14:paraId="00000034" w14:textId="77777777" w:rsidR="00491DB2" w:rsidRDefault="00BC1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Régimen laboral privado del Decreto Legislativo 728</w:t>
            </w:r>
          </w:p>
        </w:tc>
      </w:tr>
    </w:tbl>
    <w:p w14:paraId="00000035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36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IV.2. JUSTIFICACIÓN DEL CONTENIDO DEL PETITORIO</w:t>
      </w:r>
    </w:p>
    <w:p w14:paraId="00000037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1. El demandante ingresó a prestar servicios el (…) en el cargo de (…)</w:t>
      </w:r>
    </w:p>
    <w:p w14:paraId="00000038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2. En estas circunstancias, </w:t>
      </w:r>
    </w:p>
    <w:p w14:paraId="00000039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3A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(…un ejemplo que motivaría este tipo de demanda sería el siguiente: ingresé a laborar para la demandada el 28 de septiembre de 2012, actualmente vengo labo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rando como Asistente de Recursos Humanos, los días 13 y 14 de febrero de 2021, no concurrí a trabajar por tener que atender asuntos familiares impostergables, he remitido a la Sub Gerente Corporativa de Finanzas el correo de fecha 13 de febrero de 2021, co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n el cual informé de mi ausencia, cumpliendo con lo dispuesto por el artículo (…) del Reglamento Interno de Trabajo - RIT, que establece que los trabajadores que no puedan asistir a trabajar deberán comunicar su inasistencia por cualquier medio a su jefatu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ra; sin embargo, a pesar de dicha comunicación, de cumplimiento de normas internas de trabajo, la demandada, injustamente, ha procedido a imponerle la sanción disciplinaria de suspensión de labores sin goce de remuneraciones de dos días el 19 y 20 de febre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ro de 2013…)</w:t>
      </w:r>
    </w:p>
    <w:p w14:paraId="0000003B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3C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3. Por esto debe declararse fundada la presente demanda.</w:t>
      </w:r>
    </w:p>
    <w:p w14:paraId="0000003D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3E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V. FUNDAMENTOS JURÍDICOS</w:t>
      </w:r>
    </w:p>
    <w:p w14:paraId="0000003F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1. El artículo 9 del TUO del Decreto Legislativo 728 – Decreto Supremo 003-97-TR – que indica 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>“Por la subordinación, el trabajador presta sus servicios bajo dirección de su empleador, el cual tiene facultades para normar reglamentariamente las labores, dic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 xml:space="preserve">tar las órdenes necesarias para la ejecución de las mismas, y </w:t>
      </w:r>
      <w: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  <w:t>sancionar disciplinariamente, dentro de los límites de la razonabilidad, cualquier infracción o incumplimiento de las obligaciones a cargo del trabajador</w:t>
      </w:r>
      <w:r>
        <w:rPr>
          <w:rFonts w:ascii="Arial Narrow" w:eastAsia="Arial Narrow" w:hAnsi="Arial Narrow" w:cs="Arial Narrow"/>
          <w:i/>
          <w:color w:val="000000"/>
          <w:sz w:val="26"/>
          <w:szCs w:val="26"/>
        </w:rPr>
        <w:t>”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.</w:t>
      </w:r>
    </w:p>
    <w:p w14:paraId="00000040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41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(…la presente demanda se refiere a la impugnación de sanciones diferentes a las del despido que se genera por la comisión de una falta grave prevista en el Decreto Supremo 003-97-TR, por lo que generalmente, al estar estas sanciones previstas en el Reglame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nto Interno de Trabajo – RIT – su impugnación se realizará respecto de la tipicidad de sus normas, aplicando criterios de razonabilidad, entre otros…)</w:t>
      </w:r>
    </w:p>
    <w:p w14:paraId="00000042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43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VI. MONTO DEL PETITORIO</w:t>
      </w:r>
    </w:p>
    <w:p w14:paraId="00000044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Debido a la naturaleza de la pretensión no es cuantificable en dinero.</w:t>
      </w:r>
    </w:p>
    <w:p w14:paraId="00000045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46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VII. MED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IOS PROBATORIOS</w:t>
      </w:r>
    </w:p>
    <w:p w14:paraId="00000047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1. (…ofrecer el documento que contiene la sanción, generalmente, será un memorando, por ejemplo, memorando 0024-2021-H/GA…)</w:t>
      </w:r>
    </w:p>
    <w:p w14:paraId="00000048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2. (…ofrecer los medios de prueba que considere pertinentes para acreditar la nulidad e ineficacia de la sanción, co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mo son: declaraciones de parte, declaraciones de testigos, pericias, inspecciones judiciales, documentos, exhibiciones, informes…)</w:t>
      </w:r>
    </w:p>
    <w:p w14:paraId="00000049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4A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VIII. ANEXOS</w:t>
      </w:r>
    </w:p>
    <w:p w14:paraId="0000004B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1-A Copia de mi Documento Nacional de Identidad</w:t>
      </w:r>
    </w:p>
    <w:p w14:paraId="0000004C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1-B (…adjuntar el documento que contiene la sanción…)</w:t>
      </w:r>
    </w:p>
    <w:p w14:paraId="0000004D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1-C (…adj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untar todos los medios de prueba documentales ofrecidos…)</w:t>
      </w:r>
    </w:p>
    <w:p w14:paraId="0000004E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4F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POR LO EXPUESTO:</w:t>
      </w:r>
    </w:p>
    <w:p w14:paraId="00000050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A Usted pido admitir a trámite la presente demanda laboral.</w:t>
      </w:r>
    </w:p>
    <w:p w14:paraId="00000051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52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Lima, 21 de julio de 2021</w:t>
      </w:r>
    </w:p>
    <w:p w14:paraId="00000053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</w:p>
    <w:p w14:paraId="00000054" w14:textId="77777777" w:rsidR="00491DB2" w:rsidRDefault="00BC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(…firma del trabajador, es necesaria la firma de abogado…)</w:t>
      </w:r>
    </w:p>
    <w:p w14:paraId="00000055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14:paraId="00000056" w14:textId="77777777" w:rsidR="00491DB2" w:rsidRDefault="00491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sectPr w:rsidR="00491D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E0E7" w14:textId="77777777" w:rsidR="00BC162F" w:rsidRDefault="00BC162F">
      <w:pPr>
        <w:spacing w:after="0" w:line="240" w:lineRule="auto"/>
      </w:pPr>
      <w:r>
        <w:separator/>
      </w:r>
    </w:p>
  </w:endnote>
  <w:endnote w:type="continuationSeparator" w:id="0">
    <w:p w14:paraId="65C1AC74" w14:textId="77777777" w:rsidR="00BC162F" w:rsidRDefault="00B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491DB2" w:rsidRDefault="00BC1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200" cy="320040"/>
              <wp:effectExtent l="0" t="0" r="0" b="3810"/>
              <wp:wrapSquare wrapText="bothSides" distT="0" distB="0" distL="0" distR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5D9F9" w14:textId="5CB70426" w:rsidR="00090ACF" w:rsidRDefault="00BC162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0256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200" cy="32385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320040"/>
              <wp:effectExtent l="0" t="0" r="0" b="3810"/>
              <wp:wrapSquare wrapText="bothSides" distT="0" distB="0" distL="0" distR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4" name="Rectángulo 4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5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585878" w14:textId="1F8E5A82" w:rsidR="00090ACF" w:rsidRDefault="00E651F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E46D454" w14:textId="77777777" w:rsidR="00090ACF" w:rsidRDefault="00BC162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" o:spid="_x0000_s1027" style="position:absolute;margin-left:0;margin-top:0;width:468pt;height:25.2pt;z-index:251660288;mso-wrap-distance-left:0;mso-wrap-distance-right:0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">
              <v:rect id="Rectángulo 4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4exAAAANoAAAAPAAAAZHJzL2Rvd25yZXYueG1sRI9Ba8JA&#10;FITvBf/D8oTe6saUiq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PWJ/h7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E585878" w14:textId="1F8E5A82" w:rsidR="00090ACF" w:rsidRDefault="00E651F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2E46D454" w14:textId="77777777" w:rsidR="00090ACF" w:rsidRDefault="00BC162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44F6" w14:textId="77777777" w:rsidR="00BC162F" w:rsidRDefault="00BC162F">
      <w:pPr>
        <w:spacing w:after="0" w:line="240" w:lineRule="auto"/>
      </w:pPr>
      <w:r>
        <w:separator/>
      </w:r>
    </w:p>
  </w:footnote>
  <w:footnote w:type="continuationSeparator" w:id="0">
    <w:p w14:paraId="18F15E91" w14:textId="77777777" w:rsidR="00BC162F" w:rsidRDefault="00BC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491DB2" w:rsidRDefault="00BC1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-48893</wp:posOffset>
          </wp:positionH>
          <wp:positionV relativeFrom="margin">
            <wp:posOffset>-929637</wp:posOffset>
          </wp:positionV>
          <wp:extent cx="556895" cy="552450"/>
          <wp:effectExtent l="0" t="0" r="0" b="0"/>
          <wp:wrapSquare wrapText="bothSides" distT="0" distB="0" distL="114300" distR="114300"/>
          <wp:docPr id="3" name="image3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9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 xml:space="preserve"> </w:t>
    </w:r>
    <w:r>
      <w:rPr>
        <w:b/>
        <w:color w:val="000000"/>
        <w:sz w:val="40"/>
        <w:szCs w:val="40"/>
      </w:rPr>
      <w:t>CORPORACIÓN HIRAM SERVICIOS LEGALES</w:t>
    </w:r>
  </w:p>
  <w:p w14:paraId="00000058" w14:textId="77777777" w:rsidR="00491DB2" w:rsidRDefault="00BC1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40"/>
        <w:tab w:val="right" w:pos="9356"/>
      </w:tabs>
      <w:spacing w:after="0" w:line="240" w:lineRule="auto"/>
      <w:rPr>
        <w:color w:val="000000"/>
        <w:sz w:val="30"/>
        <w:szCs w:val="30"/>
      </w:rPr>
    </w:pPr>
    <w:r>
      <w:rPr>
        <w:color w:val="000000"/>
        <w:sz w:val="30"/>
        <w:szCs w:val="30"/>
      </w:rPr>
      <w:tab/>
    </w:r>
    <w:r>
      <w:rPr>
        <w:color w:val="000000"/>
        <w:sz w:val="30"/>
        <w:szCs w:val="30"/>
      </w:rPr>
      <w:t xml:space="preserve">                         corporacionhiramservicioslegales.blogspot.com</w:t>
    </w:r>
  </w:p>
  <w:p w14:paraId="00000059" w14:textId="77777777" w:rsidR="00491DB2" w:rsidRDefault="00BC1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40"/>
        <w:tab w:val="right" w:pos="9356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 xml:space="preserve">Abg. José María </w:t>
    </w:r>
    <w:proofErr w:type="spellStart"/>
    <w:r>
      <w:rPr>
        <w:color w:val="000000"/>
        <w:sz w:val="30"/>
        <w:szCs w:val="30"/>
      </w:rPr>
      <w:t>Pacori</w:t>
    </w:r>
    <w:proofErr w:type="spellEnd"/>
    <w:r>
      <w:rPr>
        <w:color w:val="000000"/>
        <w:sz w:val="30"/>
        <w:szCs w:val="30"/>
      </w:rPr>
      <w:t xml:space="preserve"> Cari</w:t>
    </w:r>
  </w:p>
  <w:p w14:paraId="0000005A" w14:textId="77777777" w:rsidR="00491DB2" w:rsidRDefault="00BC16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 xml:space="preserve">      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B2"/>
    <w:rsid w:val="00491DB2"/>
    <w:rsid w:val="00BC162F"/>
    <w:rsid w:val="00E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92FF5D-47D5-48C2-88C1-0997038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Rbk Mayta</cp:lastModifiedBy>
  <cp:revision>2</cp:revision>
  <dcterms:created xsi:type="dcterms:W3CDTF">2021-07-26T01:20:00Z</dcterms:created>
  <dcterms:modified xsi:type="dcterms:W3CDTF">2021-07-26T01:20:00Z</dcterms:modified>
</cp:coreProperties>
</file>