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BD" w:rsidRDefault="00AB35BD" w:rsidP="0087169E">
      <w:pPr>
        <w:pStyle w:val="Sinespaciado"/>
        <w:jc w:val="center"/>
        <w:rPr>
          <w:rFonts w:ascii="Arial Narrow" w:hAnsi="Arial Narrow"/>
          <w:b/>
          <w:sz w:val="26"/>
          <w:szCs w:val="26"/>
        </w:rPr>
      </w:pPr>
      <w:r>
        <w:rPr>
          <w:rFonts w:ascii="Arial Narrow" w:hAnsi="Arial Narrow"/>
          <w:b/>
          <w:sz w:val="26"/>
          <w:szCs w:val="26"/>
        </w:rPr>
        <w:t>MODELO DE RECURSO ADMINISTRATIVO DE APELACIÓN CONTRA RESOLUCIÓN DIRECTORAL</w:t>
      </w:r>
    </w:p>
    <w:p w:rsidR="00AB35BD" w:rsidRDefault="00AB35BD" w:rsidP="0087169E">
      <w:pPr>
        <w:pStyle w:val="Sinespaciado"/>
        <w:jc w:val="center"/>
        <w:rPr>
          <w:rFonts w:ascii="Arial Narrow" w:hAnsi="Arial Narrow"/>
          <w:b/>
          <w:sz w:val="26"/>
          <w:szCs w:val="26"/>
        </w:rPr>
      </w:pPr>
    </w:p>
    <w:p w:rsidR="00AB35BD" w:rsidRDefault="00AB35BD" w:rsidP="0087169E">
      <w:pPr>
        <w:pStyle w:val="Sinespaciado"/>
        <w:jc w:val="center"/>
        <w:rPr>
          <w:rFonts w:ascii="Arial Narrow" w:hAnsi="Arial Narrow"/>
          <w:b/>
          <w:sz w:val="26"/>
          <w:szCs w:val="26"/>
        </w:rPr>
      </w:pPr>
      <w:r>
        <w:rPr>
          <w:rFonts w:ascii="Arial Narrow" w:hAnsi="Arial Narrow"/>
          <w:b/>
          <w:sz w:val="26"/>
          <w:szCs w:val="26"/>
        </w:rPr>
        <w:t>José María Pacori Cari</w:t>
      </w:r>
    </w:p>
    <w:p w:rsidR="00AB35BD" w:rsidRDefault="00AB35BD" w:rsidP="0087169E">
      <w:pPr>
        <w:pStyle w:val="Sinespaciado"/>
        <w:jc w:val="center"/>
        <w:rPr>
          <w:rFonts w:ascii="Arial Narrow" w:hAnsi="Arial Narrow"/>
          <w:b/>
          <w:sz w:val="26"/>
          <w:szCs w:val="26"/>
        </w:rPr>
      </w:pPr>
      <w:r>
        <w:rPr>
          <w:rFonts w:ascii="Arial Narrow" w:hAnsi="Arial Narrow"/>
          <w:b/>
          <w:sz w:val="26"/>
          <w:szCs w:val="26"/>
        </w:rPr>
        <w:t>Miembro del Ilustre Colegio de Abogados de Arequipa en el Perú</w:t>
      </w:r>
    </w:p>
    <w:p w:rsidR="00AB35BD" w:rsidRDefault="00AB35BD" w:rsidP="0087169E">
      <w:pPr>
        <w:pStyle w:val="Sinespaciado"/>
        <w:jc w:val="center"/>
        <w:rPr>
          <w:rFonts w:ascii="Arial Narrow" w:hAnsi="Arial Narrow"/>
          <w:b/>
          <w:sz w:val="26"/>
          <w:szCs w:val="26"/>
        </w:rPr>
      </w:pPr>
      <w:r>
        <w:rPr>
          <w:rFonts w:ascii="Arial Narrow" w:hAnsi="Arial Narrow"/>
          <w:b/>
          <w:sz w:val="26"/>
          <w:szCs w:val="26"/>
        </w:rPr>
        <w:t>Miembro de la Asociación Argentina de Derecho Administrativo</w:t>
      </w:r>
    </w:p>
    <w:p w:rsidR="00AB35BD" w:rsidRDefault="00AB35BD" w:rsidP="00AB35BD">
      <w:pPr>
        <w:pStyle w:val="Sinespaciado"/>
        <w:jc w:val="both"/>
        <w:rPr>
          <w:rFonts w:ascii="Arial Narrow" w:hAnsi="Arial Narrow"/>
          <w:b/>
          <w:sz w:val="26"/>
          <w:szCs w:val="26"/>
        </w:rPr>
      </w:pPr>
    </w:p>
    <w:p w:rsidR="00AB35BD" w:rsidRDefault="00AB35BD" w:rsidP="00AB35BD">
      <w:pPr>
        <w:pStyle w:val="Sinespaciado"/>
        <w:jc w:val="both"/>
        <w:rPr>
          <w:rFonts w:ascii="Arial Narrow" w:hAnsi="Arial Narrow"/>
          <w:b/>
          <w:sz w:val="26"/>
          <w:szCs w:val="26"/>
        </w:rPr>
      </w:pPr>
      <w:r>
        <w:rPr>
          <w:rFonts w:ascii="Arial Narrow" w:hAnsi="Arial Narrow"/>
          <w:b/>
          <w:sz w:val="26"/>
          <w:szCs w:val="26"/>
        </w:rPr>
        <w:t>Área Derecho Administrativo</w:t>
      </w:r>
    </w:p>
    <w:p w:rsidR="00AB35BD" w:rsidRDefault="00AB35BD" w:rsidP="00AB35BD">
      <w:pPr>
        <w:pStyle w:val="Sinespaciado"/>
        <w:jc w:val="both"/>
        <w:rPr>
          <w:rFonts w:ascii="Arial Narrow" w:hAnsi="Arial Narrow"/>
          <w:b/>
          <w:sz w:val="26"/>
          <w:szCs w:val="26"/>
        </w:rPr>
      </w:pPr>
      <w:r>
        <w:rPr>
          <w:rFonts w:ascii="Arial Narrow" w:hAnsi="Arial Narrow"/>
          <w:b/>
          <w:sz w:val="26"/>
          <w:szCs w:val="26"/>
        </w:rPr>
        <w:t>Línea Recursos Administrativos</w:t>
      </w:r>
    </w:p>
    <w:p w:rsidR="00AB35BD" w:rsidRDefault="00AB35BD" w:rsidP="00AB35BD">
      <w:pPr>
        <w:pStyle w:val="Sinespaciado"/>
        <w:jc w:val="both"/>
        <w:rPr>
          <w:rFonts w:ascii="Arial Narrow" w:hAnsi="Arial Narrow"/>
          <w:b/>
          <w:sz w:val="26"/>
          <w:szCs w:val="26"/>
        </w:rPr>
      </w:pPr>
    </w:p>
    <w:p w:rsidR="00AB35BD" w:rsidRPr="0087169E" w:rsidRDefault="0087169E" w:rsidP="00AB35BD">
      <w:pPr>
        <w:pStyle w:val="Sinespaciado"/>
        <w:jc w:val="both"/>
        <w:rPr>
          <w:rFonts w:ascii="Arial Narrow" w:hAnsi="Arial Narrow"/>
          <w:sz w:val="26"/>
          <w:szCs w:val="26"/>
        </w:rPr>
      </w:pPr>
      <w:r w:rsidRPr="0087169E">
        <w:rPr>
          <w:rFonts w:ascii="Arial Narrow" w:hAnsi="Arial Narrow"/>
          <w:sz w:val="26"/>
          <w:szCs w:val="26"/>
        </w:rPr>
        <w:t>Este es el caso en el cual, una persona presenta una solicitud, la cual es desestimada por la autoridad administrativa, por ejemplo, Director; ante esta desestimación si el asunto se tratara de cuestiones de puro derecho se presentará un recurso de apelación para que sea el superior en grado quien revise el acto administrativo impugnado, por ejemplo, una resolución directoral; en este caso se muestra como impugnar una resolución emitida por una dirección, por lo que se le llama resolución directoral, sin perjuicio de usar este modelo para impugnar otras resoluciones (autor José María Pacori Cari)</w:t>
      </w:r>
    </w:p>
    <w:p w:rsidR="0087169E" w:rsidRDefault="0087169E" w:rsidP="00AB35BD">
      <w:pPr>
        <w:pStyle w:val="Sinespaciado"/>
        <w:jc w:val="both"/>
        <w:rPr>
          <w:rFonts w:ascii="Arial Narrow" w:hAnsi="Arial Narrow"/>
          <w:b/>
          <w:sz w:val="26"/>
          <w:szCs w:val="26"/>
        </w:rPr>
      </w:pPr>
    </w:p>
    <w:p w:rsidR="0087169E" w:rsidRDefault="0087169E" w:rsidP="0087169E">
      <w:pPr>
        <w:pStyle w:val="Sinespaciado"/>
        <w:jc w:val="center"/>
        <w:rPr>
          <w:rFonts w:ascii="Arial Narrow" w:hAnsi="Arial Narrow"/>
          <w:b/>
          <w:sz w:val="26"/>
          <w:szCs w:val="26"/>
        </w:rPr>
      </w:pPr>
      <w:r>
        <w:rPr>
          <w:rFonts w:ascii="Arial Narrow" w:hAnsi="Arial Narrow"/>
          <w:b/>
          <w:sz w:val="26"/>
          <w:szCs w:val="26"/>
        </w:rPr>
        <w:t>Modelo de recurso de apelación contra acto administrativo</w:t>
      </w:r>
    </w:p>
    <w:p w:rsidR="0087169E" w:rsidRDefault="0087169E" w:rsidP="0087169E">
      <w:pPr>
        <w:pStyle w:val="Sinespaciado"/>
        <w:jc w:val="center"/>
        <w:rPr>
          <w:rFonts w:ascii="Arial Narrow" w:hAnsi="Arial Narrow"/>
          <w:b/>
          <w:sz w:val="26"/>
          <w:szCs w:val="26"/>
        </w:rPr>
      </w:pPr>
    </w:p>
    <w:p w:rsidR="00AB35BD" w:rsidRPr="00CA38C7" w:rsidRDefault="00AB35BD" w:rsidP="00AB35BD">
      <w:pPr>
        <w:pStyle w:val="Sinespaciado"/>
        <w:ind w:left="1134"/>
        <w:jc w:val="both"/>
        <w:rPr>
          <w:rFonts w:ascii="Arial Narrow" w:hAnsi="Arial Narrow"/>
          <w:b/>
          <w:sz w:val="26"/>
          <w:szCs w:val="26"/>
        </w:rPr>
      </w:pPr>
      <w:r w:rsidRPr="00CA38C7">
        <w:rPr>
          <w:rFonts w:ascii="Arial Narrow" w:hAnsi="Arial Narrow"/>
          <w:b/>
          <w:sz w:val="26"/>
          <w:szCs w:val="26"/>
        </w:rPr>
        <w:t>EXPEDIENTE</w:t>
      </w:r>
      <w:r w:rsidRPr="00CA38C7">
        <w:rPr>
          <w:rFonts w:ascii="Arial Narrow" w:hAnsi="Arial Narrow"/>
          <w:b/>
          <w:sz w:val="26"/>
          <w:szCs w:val="26"/>
        </w:rPr>
        <w:tab/>
        <w:t xml:space="preserve">Nro. </w:t>
      </w:r>
      <w:r w:rsidR="0087169E">
        <w:rPr>
          <w:rFonts w:ascii="Arial Narrow" w:hAnsi="Arial Narrow"/>
          <w:b/>
          <w:sz w:val="26"/>
          <w:szCs w:val="26"/>
        </w:rPr>
        <w:t>(…indicar el número de expediente…)</w:t>
      </w:r>
    </w:p>
    <w:p w:rsidR="00AB35BD" w:rsidRPr="00CA38C7" w:rsidRDefault="00AB35BD" w:rsidP="00AB35BD">
      <w:pPr>
        <w:pStyle w:val="Sinespaciado"/>
        <w:ind w:left="1134"/>
        <w:jc w:val="both"/>
        <w:rPr>
          <w:rFonts w:ascii="Arial Narrow" w:hAnsi="Arial Narrow"/>
          <w:b/>
          <w:sz w:val="26"/>
          <w:szCs w:val="26"/>
        </w:rPr>
      </w:pPr>
      <w:r w:rsidRPr="00CA38C7">
        <w:rPr>
          <w:rFonts w:ascii="Arial Narrow" w:hAnsi="Arial Narrow"/>
          <w:b/>
          <w:sz w:val="26"/>
          <w:szCs w:val="26"/>
        </w:rPr>
        <w:t xml:space="preserve">SUMILLA </w:t>
      </w:r>
      <w:r w:rsidRPr="00CA38C7">
        <w:rPr>
          <w:rFonts w:ascii="Arial Narrow" w:hAnsi="Arial Narrow"/>
          <w:b/>
          <w:sz w:val="26"/>
          <w:szCs w:val="26"/>
        </w:rPr>
        <w:tab/>
        <w:t>Interpongo Recurso Administrativo de Apelación</w:t>
      </w:r>
    </w:p>
    <w:p w:rsidR="00AB35BD" w:rsidRPr="00CA38C7" w:rsidRDefault="00AB35BD" w:rsidP="00AB35BD">
      <w:pPr>
        <w:pStyle w:val="Sinespaciado"/>
        <w:jc w:val="both"/>
        <w:rPr>
          <w:rFonts w:ascii="Arial Narrow" w:hAnsi="Arial Narrow"/>
          <w:b/>
          <w:sz w:val="26"/>
          <w:szCs w:val="26"/>
        </w:rPr>
      </w:pPr>
    </w:p>
    <w:p w:rsidR="00AB35BD" w:rsidRPr="00CA38C7" w:rsidRDefault="0087169E" w:rsidP="00AB35BD">
      <w:pPr>
        <w:pStyle w:val="Sinespaciado"/>
        <w:jc w:val="both"/>
        <w:rPr>
          <w:rFonts w:ascii="Arial Narrow" w:hAnsi="Arial Narrow"/>
          <w:b/>
          <w:sz w:val="26"/>
          <w:szCs w:val="26"/>
        </w:rPr>
      </w:pPr>
      <w:r>
        <w:rPr>
          <w:rFonts w:ascii="Arial Narrow" w:hAnsi="Arial Narrow"/>
          <w:b/>
          <w:sz w:val="26"/>
          <w:szCs w:val="26"/>
        </w:rPr>
        <w:t>SEÑOR (…indicar la denominación de la autoridad que emite la resolución impugnada, por ejemplo, DIRECTOR</w:t>
      </w:r>
      <w:r w:rsidR="00AB35BD" w:rsidRPr="00CA38C7">
        <w:rPr>
          <w:rFonts w:ascii="Arial Narrow" w:hAnsi="Arial Narrow"/>
          <w:b/>
          <w:sz w:val="26"/>
          <w:szCs w:val="26"/>
        </w:rPr>
        <w:t xml:space="preserve"> DEL PROGRAMA SECTORIAL III UGEL VIRÚ</w:t>
      </w:r>
      <w:r>
        <w:rPr>
          <w:rFonts w:ascii="Arial Narrow" w:hAnsi="Arial Narrow"/>
          <w:b/>
          <w:sz w:val="26"/>
          <w:szCs w:val="26"/>
        </w:rPr>
        <w:t>…)</w:t>
      </w:r>
    </w:p>
    <w:p w:rsidR="00AB35BD" w:rsidRPr="00CA38C7" w:rsidRDefault="00AB35BD" w:rsidP="00AB35BD">
      <w:pPr>
        <w:pStyle w:val="Sinespaciado"/>
        <w:jc w:val="both"/>
        <w:rPr>
          <w:rFonts w:ascii="Arial Narrow" w:hAnsi="Arial Narrow"/>
          <w:b/>
          <w:sz w:val="26"/>
          <w:szCs w:val="26"/>
        </w:rPr>
      </w:pPr>
    </w:p>
    <w:p w:rsidR="00AB35BD" w:rsidRPr="00CA38C7" w:rsidRDefault="0087169E" w:rsidP="00AB35BD">
      <w:pPr>
        <w:pStyle w:val="Sinespaciado"/>
        <w:ind w:left="1134"/>
        <w:jc w:val="both"/>
        <w:rPr>
          <w:rFonts w:ascii="Arial Narrow" w:hAnsi="Arial Narrow"/>
          <w:sz w:val="26"/>
          <w:szCs w:val="26"/>
        </w:rPr>
      </w:pPr>
      <w:r>
        <w:rPr>
          <w:rFonts w:ascii="Arial Narrow" w:hAnsi="Arial Narrow"/>
          <w:b/>
          <w:sz w:val="26"/>
          <w:szCs w:val="26"/>
        </w:rPr>
        <w:t>(…nombres y apellidos del administrado que impugna la resolución…)</w:t>
      </w:r>
      <w:r w:rsidR="00AB35BD" w:rsidRPr="00CA38C7">
        <w:rPr>
          <w:rFonts w:ascii="Arial Narrow" w:hAnsi="Arial Narrow"/>
          <w:sz w:val="26"/>
          <w:szCs w:val="26"/>
        </w:rPr>
        <w:t xml:space="preserve">, con DNI Nro. </w:t>
      </w:r>
      <w:r>
        <w:rPr>
          <w:rFonts w:ascii="Arial Narrow" w:hAnsi="Arial Narrow"/>
          <w:sz w:val="26"/>
          <w:szCs w:val="26"/>
        </w:rPr>
        <w:t>(…)</w:t>
      </w:r>
      <w:r w:rsidR="00AB35BD" w:rsidRPr="00CA38C7">
        <w:rPr>
          <w:rFonts w:ascii="Arial Narrow" w:hAnsi="Arial Narrow"/>
          <w:sz w:val="26"/>
          <w:szCs w:val="26"/>
        </w:rPr>
        <w:t xml:space="preserve">, con domicilio real en </w:t>
      </w:r>
      <w:r>
        <w:rPr>
          <w:rFonts w:ascii="Arial Narrow" w:hAnsi="Arial Narrow"/>
          <w:sz w:val="26"/>
          <w:szCs w:val="26"/>
        </w:rPr>
        <w:t>(…)</w:t>
      </w:r>
      <w:r w:rsidR="00AB35BD" w:rsidRPr="00CA38C7">
        <w:rPr>
          <w:rFonts w:ascii="Arial Narrow" w:hAnsi="Arial Narrow"/>
          <w:sz w:val="26"/>
          <w:szCs w:val="26"/>
        </w:rPr>
        <w:t>; a Ud., respetuosamente, digo:</w:t>
      </w:r>
    </w:p>
    <w:p w:rsidR="00AB35BD"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b/>
          <w:sz w:val="26"/>
          <w:szCs w:val="26"/>
        </w:rPr>
      </w:pPr>
      <w:r w:rsidRPr="00CA38C7">
        <w:rPr>
          <w:rFonts w:ascii="Arial Narrow" w:hAnsi="Arial Narrow"/>
          <w:b/>
          <w:sz w:val="26"/>
          <w:szCs w:val="26"/>
        </w:rPr>
        <w:t>I. EXPRESIÓN CONCRETA DE LO PEDIDO</w:t>
      </w:r>
    </w:p>
    <w:p w:rsidR="00AB35BD" w:rsidRDefault="00AB35BD" w:rsidP="00AB35BD">
      <w:pPr>
        <w:pStyle w:val="Sinespaciado"/>
        <w:jc w:val="both"/>
        <w:rPr>
          <w:rFonts w:ascii="Arial Narrow" w:hAnsi="Arial Narrow"/>
          <w:sz w:val="26"/>
          <w:szCs w:val="26"/>
        </w:rPr>
      </w:pPr>
      <w:r w:rsidRPr="00CA38C7">
        <w:rPr>
          <w:rFonts w:ascii="Arial Narrow" w:hAnsi="Arial Narrow"/>
          <w:sz w:val="26"/>
          <w:szCs w:val="26"/>
        </w:rPr>
        <w:t xml:space="preserve">Interpongo recurso administrativo de apelación para que se declare la nulidad total de la Resolución Directoral Nro. </w:t>
      </w:r>
      <w:r w:rsidR="0087169E">
        <w:rPr>
          <w:rFonts w:ascii="Arial Narrow" w:hAnsi="Arial Narrow"/>
          <w:sz w:val="26"/>
          <w:szCs w:val="26"/>
        </w:rPr>
        <w:t>(…)</w:t>
      </w:r>
      <w:r w:rsidRPr="00CA38C7">
        <w:rPr>
          <w:rFonts w:ascii="Arial Narrow" w:hAnsi="Arial Narrow"/>
          <w:sz w:val="26"/>
          <w:szCs w:val="26"/>
        </w:rPr>
        <w:t xml:space="preserve"> </w:t>
      </w:r>
      <w:r w:rsidR="0087169E">
        <w:rPr>
          <w:rFonts w:ascii="Arial Narrow" w:hAnsi="Arial Narrow"/>
          <w:sz w:val="26"/>
          <w:szCs w:val="26"/>
        </w:rPr>
        <w:t xml:space="preserve">emitida </w:t>
      </w:r>
      <w:r w:rsidRPr="00CA38C7">
        <w:rPr>
          <w:rFonts w:ascii="Arial Narrow" w:hAnsi="Arial Narrow"/>
          <w:sz w:val="26"/>
          <w:szCs w:val="26"/>
        </w:rPr>
        <w:t xml:space="preserve">el </w:t>
      </w:r>
      <w:r w:rsidR="0087169E">
        <w:rPr>
          <w:rFonts w:ascii="Arial Narrow" w:hAnsi="Arial Narrow"/>
          <w:sz w:val="26"/>
          <w:szCs w:val="26"/>
        </w:rPr>
        <w:t>(…)</w:t>
      </w:r>
      <w:r w:rsidRPr="00CA38C7">
        <w:rPr>
          <w:rFonts w:ascii="Arial Narrow" w:hAnsi="Arial Narrow"/>
          <w:sz w:val="26"/>
          <w:szCs w:val="26"/>
        </w:rPr>
        <w:t xml:space="preserve"> por contravenir la Constitución y la Ley; y, como consecuencia, solicito se declare fundado </w:t>
      </w:r>
      <w:r>
        <w:rPr>
          <w:rFonts w:ascii="Arial Narrow" w:hAnsi="Arial Narrow"/>
          <w:sz w:val="26"/>
          <w:szCs w:val="26"/>
        </w:rPr>
        <w:t>mi</w:t>
      </w:r>
      <w:r w:rsidRPr="00CA38C7">
        <w:rPr>
          <w:rFonts w:ascii="Arial Narrow" w:hAnsi="Arial Narrow"/>
          <w:sz w:val="26"/>
          <w:szCs w:val="26"/>
        </w:rPr>
        <w:t xml:space="preserve"> escrito de </w:t>
      </w:r>
      <w:r w:rsidR="0087169E">
        <w:rPr>
          <w:rFonts w:ascii="Arial Narrow" w:hAnsi="Arial Narrow"/>
          <w:sz w:val="26"/>
          <w:szCs w:val="26"/>
        </w:rPr>
        <w:t>fecha (…)</w:t>
      </w:r>
      <w:r w:rsidRPr="00CA38C7">
        <w:rPr>
          <w:rFonts w:ascii="Arial Narrow" w:hAnsi="Arial Narrow"/>
          <w:sz w:val="26"/>
          <w:szCs w:val="26"/>
        </w:rPr>
        <w:t xml:space="preserve"> sobre </w:t>
      </w:r>
      <w:r w:rsidR="0087169E">
        <w:rPr>
          <w:rFonts w:ascii="Arial Narrow" w:hAnsi="Arial Narrow"/>
          <w:sz w:val="26"/>
          <w:szCs w:val="26"/>
        </w:rPr>
        <w:t>(…)</w:t>
      </w:r>
      <w:r w:rsidRPr="00CA38C7">
        <w:rPr>
          <w:rFonts w:ascii="Arial Narrow" w:hAnsi="Arial Narrow"/>
          <w:sz w:val="26"/>
          <w:szCs w:val="26"/>
        </w:rPr>
        <w:t>.</w:t>
      </w:r>
    </w:p>
    <w:p w:rsidR="00AB35BD" w:rsidRPr="00CA38C7"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b/>
          <w:sz w:val="26"/>
          <w:szCs w:val="26"/>
        </w:rPr>
      </w:pPr>
      <w:r w:rsidRPr="00CA38C7">
        <w:rPr>
          <w:rFonts w:ascii="Arial Narrow" w:hAnsi="Arial Narrow"/>
          <w:b/>
          <w:sz w:val="26"/>
          <w:szCs w:val="26"/>
        </w:rPr>
        <w:t>II. PLAZO PARA INTERPONER EL RECURSO</w:t>
      </w:r>
    </w:p>
    <w:p w:rsidR="00AB35BD" w:rsidRDefault="00AB35BD" w:rsidP="00AB35BD">
      <w:pPr>
        <w:pStyle w:val="Sinespaciado"/>
        <w:jc w:val="both"/>
        <w:rPr>
          <w:rFonts w:ascii="Arial Narrow" w:hAnsi="Arial Narrow"/>
          <w:sz w:val="26"/>
          <w:szCs w:val="26"/>
        </w:rPr>
      </w:pPr>
      <w:r w:rsidRPr="00CA38C7">
        <w:rPr>
          <w:rFonts w:ascii="Arial Narrow" w:hAnsi="Arial Narrow"/>
          <w:sz w:val="26"/>
          <w:szCs w:val="26"/>
        </w:rPr>
        <w:t xml:space="preserve">El artículo 218 del TUO de la Ley 27444 – Decreto Supremo 004-2019-JUS – indica “El término para la interposición de los recursos es de quince (15) días perentorios, y deberán resolverse en el plazo de treinta (30) días”. En el presente caso, el acto administrativo impugnado me fue notificado el </w:t>
      </w:r>
      <w:r w:rsidR="0087169E">
        <w:rPr>
          <w:rFonts w:ascii="Arial Narrow" w:hAnsi="Arial Narrow"/>
          <w:sz w:val="26"/>
          <w:szCs w:val="26"/>
        </w:rPr>
        <w:t>(…)</w:t>
      </w:r>
      <w:r w:rsidRPr="00CA38C7">
        <w:rPr>
          <w:rFonts w:ascii="Arial Narrow" w:hAnsi="Arial Narrow"/>
          <w:sz w:val="26"/>
          <w:szCs w:val="26"/>
        </w:rPr>
        <w:t>, por lo que el presente recurso es interpuesto dentro del plazo de los quince (15) días hábiles perentorios.</w:t>
      </w:r>
    </w:p>
    <w:p w:rsidR="00AB35BD" w:rsidRPr="00CA38C7"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b/>
          <w:sz w:val="26"/>
          <w:szCs w:val="26"/>
        </w:rPr>
      </w:pPr>
      <w:r w:rsidRPr="00CA38C7">
        <w:rPr>
          <w:rFonts w:ascii="Arial Narrow" w:hAnsi="Arial Narrow"/>
          <w:b/>
          <w:sz w:val="26"/>
          <w:szCs w:val="26"/>
        </w:rPr>
        <w:t>III. FUNDAMENTOS DE HECHO</w:t>
      </w:r>
    </w:p>
    <w:p w:rsidR="00AB35BD" w:rsidRDefault="00AB35BD" w:rsidP="00AB35BD">
      <w:pPr>
        <w:pStyle w:val="Sinespaciado"/>
        <w:jc w:val="both"/>
        <w:rPr>
          <w:rFonts w:ascii="Arial Narrow" w:hAnsi="Arial Narrow"/>
          <w:sz w:val="26"/>
          <w:szCs w:val="26"/>
        </w:rPr>
      </w:pPr>
      <w:r w:rsidRPr="00CA38C7">
        <w:rPr>
          <w:rFonts w:ascii="Arial Narrow" w:hAnsi="Arial Narrow"/>
          <w:sz w:val="26"/>
          <w:szCs w:val="26"/>
        </w:rPr>
        <w:t>El acto administrativo impugnado es nulo por lo siguiente</w:t>
      </w:r>
    </w:p>
    <w:p w:rsidR="00AB35BD" w:rsidRPr="00CA38C7"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sz w:val="26"/>
          <w:szCs w:val="26"/>
        </w:rPr>
      </w:pPr>
      <w:r w:rsidRPr="00CA38C7">
        <w:rPr>
          <w:rFonts w:ascii="Arial Narrow" w:hAnsi="Arial Narrow"/>
          <w:sz w:val="26"/>
          <w:szCs w:val="26"/>
        </w:rPr>
        <w:t>1. Con fecha 31 de agosto de 2001 se publica en el Diario Oficial El Peruano el Decreto de Urgencia 105-2001 que en su artículo 1, literal a) establece</w:t>
      </w:r>
    </w:p>
    <w:p w:rsidR="00AB35BD" w:rsidRDefault="00AB35BD" w:rsidP="00AB35BD">
      <w:pPr>
        <w:pStyle w:val="Sinespaciado"/>
        <w:jc w:val="both"/>
        <w:rPr>
          <w:rFonts w:ascii="Arial Narrow" w:hAnsi="Arial Narrow"/>
          <w:sz w:val="26"/>
          <w:szCs w:val="26"/>
        </w:rPr>
      </w:pPr>
    </w:p>
    <w:p w:rsidR="00AB35BD" w:rsidRPr="00CA38C7" w:rsidRDefault="00AB35BD" w:rsidP="0087169E">
      <w:pPr>
        <w:pStyle w:val="Sinespaciado"/>
        <w:jc w:val="both"/>
        <w:rPr>
          <w:rFonts w:ascii="Arial Narrow" w:hAnsi="Arial Narrow"/>
          <w:i/>
          <w:sz w:val="26"/>
          <w:szCs w:val="26"/>
        </w:rPr>
      </w:pPr>
      <w:r w:rsidRPr="00CA38C7">
        <w:rPr>
          <w:rFonts w:ascii="Arial Narrow" w:hAnsi="Arial Narrow"/>
          <w:i/>
          <w:sz w:val="26"/>
          <w:szCs w:val="26"/>
        </w:rPr>
        <w:t>“Fíjase, a partir del 1 de setiembre del año 2001, en CINCUENTA Y 00/100 NUEVOS SOLES (S/. 50,00) la Remuneración Básica de los siguientes servidores públicos: a) Profesores que se desempeñan en el área de la docencia y Docentes de la Ley Nº 24029 - Ley del Profesorado”</w:t>
      </w:r>
    </w:p>
    <w:p w:rsidR="00AB35BD"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sz w:val="26"/>
          <w:szCs w:val="26"/>
        </w:rPr>
      </w:pPr>
      <w:r w:rsidRPr="00CA38C7">
        <w:rPr>
          <w:rFonts w:ascii="Arial Narrow" w:hAnsi="Arial Narrow"/>
          <w:sz w:val="26"/>
          <w:szCs w:val="26"/>
        </w:rPr>
        <w:t>2. Si bien el artículo 1, literal a) del Decreto de Urgencia 105-2001 fija en S/. 50.00 soles la remuneración básica de los profesores, el artículo 2 de este mismo Decreto de Urgencia 105-2001 precisa que este reajuste también reajusta la remuneración principal en los siguientes términos</w:t>
      </w:r>
    </w:p>
    <w:p w:rsidR="00AB35BD" w:rsidRDefault="00AB35BD" w:rsidP="00AB35BD">
      <w:pPr>
        <w:pStyle w:val="Sinespaciado"/>
        <w:jc w:val="both"/>
        <w:rPr>
          <w:rFonts w:ascii="Arial Narrow" w:hAnsi="Arial Narrow"/>
          <w:sz w:val="26"/>
          <w:szCs w:val="26"/>
        </w:rPr>
      </w:pPr>
    </w:p>
    <w:p w:rsidR="00AB35BD" w:rsidRPr="00CA38C7" w:rsidRDefault="00AB35BD" w:rsidP="0087169E">
      <w:pPr>
        <w:pStyle w:val="Sinespaciado"/>
        <w:jc w:val="both"/>
        <w:rPr>
          <w:rFonts w:ascii="Arial Narrow" w:hAnsi="Arial Narrow"/>
          <w:i/>
          <w:sz w:val="26"/>
          <w:szCs w:val="26"/>
        </w:rPr>
      </w:pPr>
      <w:r w:rsidRPr="00CA38C7">
        <w:rPr>
          <w:rFonts w:ascii="Arial Narrow" w:hAnsi="Arial Narrow"/>
          <w:i/>
          <w:sz w:val="26"/>
          <w:szCs w:val="26"/>
        </w:rPr>
        <w:t>“El incremento establecido en el artículo precedente reajusta, automáticamente en el mismo monto, la Remuneración Principal a la que se refiere el Decreto Supremo Nº 057-86-PCM”.</w:t>
      </w:r>
    </w:p>
    <w:p w:rsidR="00AB35BD"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sz w:val="26"/>
          <w:szCs w:val="26"/>
        </w:rPr>
      </w:pPr>
      <w:r w:rsidRPr="00CA38C7">
        <w:rPr>
          <w:rFonts w:ascii="Arial Narrow" w:hAnsi="Arial Narrow"/>
          <w:sz w:val="26"/>
          <w:szCs w:val="26"/>
        </w:rPr>
        <w:t xml:space="preserve">3. Revisado el artículo 3, literal a) del Decreto Supremo 057-86-PCM se tiene que </w:t>
      </w:r>
    </w:p>
    <w:p w:rsidR="00AB35BD" w:rsidRDefault="00AB35BD" w:rsidP="00AB35BD">
      <w:pPr>
        <w:pStyle w:val="Sinespaciado"/>
        <w:jc w:val="both"/>
        <w:rPr>
          <w:rFonts w:ascii="Arial Narrow" w:hAnsi="Arial Narrow"/>
          <w:sz w:val="26"/>
          <w:szCs w:val="26"/>
        </w:rPr>
      </w:pPr>
    </w:p>
    <w:p w:rsidR="00AB35BD" w:rsidRPr="00CA38C7" w:rsidRDefault="00AB35BD" w:rsidP="0087169E">
      <w:pPr>
        <w:pStyle w:val="Sinespaciado"/>
        <w:jc w:val="both"/>
        <w:rPr>
          <w:rFonts w:ascii="Arial Narrow" w:hAnsi="Arial Narrow"/>
          <w:i/>
          <w:sz w:val="26"/>
          <w:szCs w:val="26"/>
        </w:rPr>
      </w:pPr>
      <w:r w:rsidRPr="00CA38C7">
        <w:rPr>
          <w:rFonts w:ascii="Arial Narrow" w:hAnsi="Arial Narrow"/>
          <w:i/>
          <w:sz w:val="26"/>
          <w:szCs w:val="26"/>
        </w:rPr>
        <w:t>“Para efectos del presente Decreto Supremo, la estructura inicial de Sistema Único de Remuneraciones es la siguiente: a) REMUNERACION PRINCIPAL - Remuneración Básica - Remuneración Reunificada”</w:t>
      </w:r>
    </w:p>
    <w:p w:rsidR="00AB35BD" w:rsidRDefault="00AB35BD" w:rsidP="00AB35BD">
      <w:pPr>
        <w:pStyle w:val="Sinespaciado"/>
        <w:jc w:val="both"/>
        <w:rPr>
          <w:rFonts w:ascii="Arial Narrow" w:hAnsi="Arial Narrow"/>
          <w:sz w:val="26"/>
          <w:szCs w:val="26"/>
        </w:rPr>
      </w:pPr>
    </w:p>
    <w:p w:rsidR="00AB35BD" w:rsidRDefault="00AB35BD" w:rsidP="00AB35BD">
      <w:pPr>
        <w:pStyle w:val="Sinespaciado"/>
        <w:jc w:val="both"/>
        <w:rPr>
          <w:rFonts w:ascii="Arial Narrow" w:hAnsi="Arial Narrow"/>
          <w:sz w:val="26"/>
          <w:szCs w:val="26"/>
        </w:rPr>
      </w:pPr>
      <w:r w:rsidRPr="00CA38C7">
        <w:rPr>
          <w:rFonts w:ascii="Arial Narrow" w:hAnsi="Arial Narrow"/>
          <w:sz w:val="26"/>
          <w:szCs w:val="26"/>
        </w:rPr>
        <w:t>4. Por lo tanto, la remuneración principal comprende la remuneración básica por lo que es nulo lo indicado en el cuarto considerando del acto administrativo materia de impugnación; puesto que, al ser calculada la remuneración personal en base a la remuneración básica, al reajustarse esta última, también se reajustará la remuneración personal</w:t>
      </w:r>
      <w:r>
        <w:rPr>
          <w:rFonts w:ascii="Arial Narrow" w:hAnsi="Arial Narrow"/>
          <w:sz w:val="26"/>
          <w:szCs w:val="26"/>
        </w:rPr>
        <w:t xml:space="preserve"> en atención al principio de progresividad de los derechos laborales</w:t>
      </w:r>
      <w:r w:rsidRPr="00CA38C7">
        <w:rPr>
          <w:rFonts w:ascii="Arial Narrow" w:hAnsi="Arial Narrow"/>
          <w:sz w:val="26"/>
          <w:szCs w:val="26"/>
        </w:rPr>
        <w:t>.</w:t>
      </w:r>
    </w:p>
    <w:p w:rsidR="00AB35BD" w:rsidRPr="00CA38C7"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b/>
          <w:sz w:val="26"/>
          <w:szCs w:val="26"/>
        </w:rPr>
      </w:pPr>
      <w:r w:rsidRPr="00CA38C7">
        <w:rPr>
          <w:rFonts w:ascii="Arial Narrow" w:hAnsi="Arial Narrow"/>
          <w:b/>
          <w:sz w:val="26"/>
          <w:szCs w:val="26"/>
        </w:rPr>
        <w:t>IV. FUNDAMENTOS DE DERECHO</w:t>
      </w:r>
    </w:p>
    <w:p w:rsidR="00AB35BD" w:rsidRDefault="00AB35BD" w:rsidP="00AB35BD">
      <w:pPr>
        <w:pStyle w:val="Sinespaciado"/>
        <w:jc w:val="both"/>
        <w:rPr>
          <w:rFonts w:ascii="Arial Narrow" w:hAnsi="Arial Narrow"/>
          <w:sz w:val="26"/>
          <w:szCs w:val="26"/>
        </w:rPr>
      </w:pPr>
      <w:r w:rsidRPr="00CA38C7">
        <w:rPr>
          <w:rFonts w:ascii="Arial Narrow" w:hAnsi="Arial Narrow"/>
          <w:sz w:val="26"/>
          <w:szCs w:val="26"/>
        </w:rPr>
        <w:t>El artículo 220 del TUO de la Ley 27444 – Decreto Supremo 004-2019-JUS – que establece</w:t>
      </w:r>
    </w:p>
    <w:p w:rsidR="00AB35BD" w:rsidRPr="00CA38C7" w:rsidRDefault="00AB35BD" w:rsidP="00AB35BD">
      <w:pPr>
        <w:pStyle w:val="Sinespaciado"/>
        <w:jc w:val="both"/>
        <w:rPr>
          <w:rFonts w:ascii="Arial Narrow" w:hAnsi="Arial Narrow"/>
          <w:sz w:val="26"/>
          <w:szCs w:val="26"/>
        </w:rPr>
      </w:pPr>
    </w:p>
    <w:p w:rsidR="00AB35BD" w:rsidRPr="00CA38C7" w:rsidRDefault="00AB35BD" w:rsidP="0087169E">
      <w:pPr>
        <w:pStyle w:val="Sinespaciado"/>
        <w:jc w:val="both"/>
        <w:rPr>
          <w:rFonts w:ascii="Arial Narrow" w:hAnsi="Arial Narrow"/>
          <w:i/>
          <w:sz w:val="26"/>
          <w:szCs w:val="26"/>
        </w:rPr>
      </w:pPr>
      <w:r w:rsidRPr="00CA38C7">
        <w:rPr>
          <w:rFonts w:ascii="Arial Narrow" w:hAnsi="Arial Narrow"/>
          <w:i/>
          <w:sz w:val="26"/>
          <w:szCs w:val="26"/>
        </w:rPr>
        <w:t>“El recurso de apelación se interpondrá cuando la impugnación se sustente en diferente interpretación de las pruebas producidas o cuando se trate de cuestiones de puro derecho, debiendo dirigirse a la misma autoridad que expidió el acto que se impugna para que eleve lo actuado al superior jerárquico”.</w:t>
      </w:r>
    </w:p>
    <w:p w:rsidR="00AB35BD"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b/>
          <w:sz w:val="26"/>
          <w:szCs w:val="26"/>
        </w:rPr>
      </w:pPr>
      <w:r w:rsidRPr="00CA38C7">
        <w:rPr>
          <w:rFonts w:ascii="Arial Narrow" w:hAnsi="Arial Narrow"/>
          <w:b/>
          <w:sz w:val="26"/>
          <w:szCs w:val="26"/>
        </w:rPr>
        <w:t>V. MEDIOS PROBATORIOS</w:t>
      </w:r>
    </w:p>
    <w:p w:rsidR="00AB35BD" w:rsidRDefault="00AB35BD" w:rsidP="00AB35BD">
      <w:pPr>
        <w:pStyle w:val="Sinespaciado"/>
        <w:jc w:val="both"/>
        <w:rPr>
          <w:rFonts w:ascii="Arial Narrow" w:hAnsi="Arial Narrow"/>
          <w:sz w:val="26"/>
          <w:szCs w:val="26"/>
        </w:rPr>
      </w:pPr>
      <w:r w:rsidRPr="00CA38C7">
        <w:rPr>
          <w:rFonts w:ascii="Arial Narrow" w:hAnsi="Arial Narrow"/>
          <w:sz w:val="26"/>
          <w:szCs w:val="26"/>
        </w:rPr>
        <w:t>Por tratarse nuestra fundamentación de cuestiones de puro derecho, no se ofrece medios de prueba en el presente recurso de apelación.</w:t>
      </w:r>
    </w:p>
    <w:p w:rsidR="00AB35BD" w:rsidRPr="00CA38C7"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b/>
          <w:sz w:val="26"/>
          <w:szCs w:val="26"/>
        </w:rPr>
      </w:pPr>
      <w:r w:rsidRPr="00CA38C7">
        <w:rPr>
          <w:rFonts w:ascii="Arial Narrow" w:hAnsi="Arial Narrow"/>
          <w:b/>
          <w:sz w:val="26"/>
          <w:szCs w:val="26"/>
        </w:rPr>
        <w:t>VI. ANEXOS</w:t>
      </w:r>
    </w:p>
    <w:p w:rsidR="00AB35BD" w:rsidRDefault="00AB35BD" w:rsidP="00AB35BD">
      <w:pPr>
        <w:pStyle w:val="Sinespaciado"/>
        <w:jc w:val="both"/>
        <w:rPr>
          <w:rFonts w:ascii="Arial Narrow" w:hAnsi="Arial Narrow"/>
          <w:sz w:val="26"/>
          <w:szCs w:val="26"/>
        </w:rPr>
      </w:pPr>
      <w:r w:rsidRPr="00CA38C7">
        <w:rPr>
          <w:rFonts w:ascii="Arial Narrow" w:hAnsi="Arial Narrow"/>
          <w:sz w:val="26"/>
          <w:szCs w:val="26"/>
        </w:rPr>
        <w:lastRenderedPageBreak/>
        <w:t>Si bien el presente recurso se interpone dentro de un expediente administrativo, para facilitar la labor administrativa, adjunto a la presente:</w:t>
      </w:r>
    </w:p>
    <w:p w:rsidR="00AB35BD" w:rsidRPr="00CA38C7"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sz w:val="26"/>
          <w:szCs w:val="26"/>
        </w:rPr>
      </w:pPr>
      <w:r w:rsidRPr="00CA38C7">
        <w:rPr>
          <w:rFonts w:ascii="Arial Narrow" w:hAnsi="Arial Narrow"/>
          <w:sz w:val="26"/>
          <w:szCs w:val="26"/>
        </w:rPr>
        <w:t>1-A Copia de mi Documento Nacional de Identidad</w:t>
      </w:r>
    </w:p>
    <w:p w:rsidR="00AB35BD" w:rsidRPr="00CA38C7" w:rsidRDefault="00AB35BD" w:rsidP="00AB35BD">
      <w:pPr>
        <w:pStyle w:val="Sinespaciado"/>
        <w:jc w:val="both"/>
        <w:rPr>
          <w:rFonts w:ascii="Arial Narrow" w:hAnsi="Arial Narrow"/>
          <w:sz w:val="26"/>
          <w:szCs w:val="26"/>
        </w:rPr>
      </w:pPr>
      <w:r w:rsidRPr="00CA38C7">
        <w:rPr>
          <w:rFonts w:ascii="Arial Narrow" w:hAnsi="Arial Narrow"/>
          <w:sz w:val="26"/>
          <w:szCs w:val="26"/>
        </w:rPr>
        <w:t>1-B Copia del acto administrativo impugnado.</w:t>
      </w:r>
    </w:p>
    <w:p w:rsidR="00AB35BD" w:rsidRDefault="00AB35BD" w:rsidP="00AB35BD">
      <w:pPr>
        <w:pStyle w:val="Sinespaciado"/>
        <w:jc w:val="both"/>
        <w:rPr>
          <w:rFonts w:ascii="Arial Narrow" w:hAnsi="Arial Narrow"/>
          <w:sz w:val="26"/>
          <w:szCs w:val="26"/>
        </w:rPr>
      </w:pPr>
    </w:p>
    <w:p w:rsidR="00AB35BD" w:rsidRPr="00CA38C7" w:rsidRDefault="00AB35BD" w:rsidP="00AB35BD">
      <w:pPr>
        <w:pStyle w:val="Sinespaciado"/>
        <w:jc w:val="center"/>
        <w:rPr>
          <w:rFonts w:ascii="Arial Narrow" w:hAnsi="Arial Narrow"/>
          <w:b/>
          <w:sz w:val="26"/>
          <w:szCs w:val="26"/>
        </w:rPr>
      </w:pPr>
      <w:r w:rsidRPr="00CA38C7">
        <w:rPr>
          <w:rFonts w:ascii="Arial Narrow" w:hAnsi="Arial Narrow"/>
          <w:b/>
          <w:sz w:val="26"/>
          <w:szCs w:val="26"/>
        </w:rPr>
        <w:t>POR LO TANTO:</w:t>
      </w:r>
    </w:p>
    <w:p w:rsidR="00AB35BD" w:rsidRDefault="00AB35BD" w:rsidP="00AB35BD">
      <w:pPr>
        <w:pStyle w:val="Sinespaciado"/>
        <w:jc w:val="both"/>
        <w:rPr>
          <w:rFonts w:ascii="Arial Narrow" w:hAnsi="Arial Narrow"/>
          <w:sz w:val="26"/>
          <w:szCs w:val="26"/>
        </w:rPr>
      </w:pPr>
      <w:r w:rsidRPr="00CA38C7">
        <w:rPr>
          <w:rFonts w:ascii="Arial Narrow" w:hAnsi="Arial Narrow"/>
          <w:sz w:val="26"/>
          <w:szCs w:val="26"/>
        </w:rPr>
        <w:t xml:space="preserve">Conforme al artículo 220 del TUO de la Ley 27444, solicito se disponga la elevación del presente recurso de apelación al superior </w:t>
      </w:r>
      <w:bookmarkStart w:id="0" w:name="_GoBack"/>
      <w:bookmarkEnd w:id="0"/>
      <w:r w:rsidRPr="00CA38C7">
        <w:rPr>
          <w:rFonts w:ascii="Arial Narrow" w:hAnsi="Arial Narrow"/>
          <w:sz w:val="26"/>
          <w:szCs w:val="26"/>
        </w:rPr>
        <w:t>en grado de quien emitió el acto administrativo impugnado.</w:t>
      </w:r>
    </w:p>
    <w:p w:rsidR="00AB35BD" w:rsidRPr="00CA38C7" w:rsidRDefault="00AB35BD" w:rsidP="00AB35BD">
      <w:pPr>
        <w:pStyle w:val="Sinespaciado"/>
        <w:jc w:val="both"/>
        <w:rPr>
          <w:rFonts w:ascii="Arial Narrow" w:hAnsi="Arial Narrow"/>
          <w:sz w:val="26"/>
          <w:szCs w:val="26"/>
        </w:rPr>
      </w:pPr>
    </w:p>
    <w:p w:rsidR="00AB35BD" w:rsidRPr="00CA38C7" w:rsidRDefault="00AB35BD" w:rsidP="00AB35BD">
      <w:pPr>
        <w:pStyle w:val="Sinespaciado"/>
        <w:jc w:val="both"/>
        <w:rPr>
          <w:rFonts w:ascii="Arial Narrow" w:hAnsi="Arial Narrow"/>
          <w:sz w:val="26"/>
          <w:szCs w:val="26"/>
        </w:rPr>
      </w:pPr>
      <w:r w:rsidRPr="00CA38C7">
        <w:rPr>
          <w:rFonts w:ascii="Arial Narrow" w:hAnsi="Arial Narrow"/>
          <w:sz w:val="26"/>
          <w:szCs w:val="26"/>
        </w:rPr>
        <w:t>Virú, 29 de marzo de 2021.</w:t>
      </w:r>
    </w:p>
    <w:p w:rsidR="00AB35BD" w:rsidRPr="00CA38C7" w:rsidRDefault="00AB35BD" w:rsidP="00AB35BD">
      <w:pPr>
        <w:pStyle w:val="Sinespaciado"/>
        <w:jc w:val="both"/>
        <w:rPr>
          <w:rFonts w:ascii="Arial Narrow" w:hAnsi="Arial Narrow"/>
          <w:sz w:val="26"/>
          <w:szCs w:val="26"/>
        </w:rPr>
      </w:pPr>
    </w:p>
    <w:p w:rsidR="00AB35BD" w:rsidRPr="0087169E" w:rsidRDefault="0087169E" w:rsidP="0087169E">
      <w:pPr>
        <w:pStyle w:val="Sinespaciado"/>
        <w:jc w:val="center"/>
        <w:rPr>
          <w:rFonts w:ascii="Arial Narrow" w:hAnsi="Arial Narrow"/>
          <w:b/>
          <w:sz w:val="24"/>
          <w:szCs w:val="24"/>
        </w:rPr>
      </w:pPr>
      <w:r w:rsidRPr="0087169E">
        <w:rPr>
          <w:rFonts w:ascii="Arial Narrow" w:hAnsi="Arial Narrow"/>
          <w:b/>
          <w:sz w:val="26"/>
          <w:szCs w:val="26"/>
        </w:rPr>
        <w:t>(…firma del administrado que impugna la resolución, no es necesaria la firma de abogado…)</w:t>
      </w:r>
    </w:p>
    <w:p w:rsidR="00767E99" w:rsidRDefault="00767E99" w:rsidP="00AB35BD">
      <w:pPr>
        <w:spacing w:line="240" w:lineRule="auto"/>
      </w:pPr>
    </w:p>
    <w:sectPr w:rsidR="00767E99">
      <w:headerReference w:type="default" r:id="rId4"/>
      <w:foot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462057"/>
      <w:docPartObj>
        <w:docPartGallery w:val="Page Numbers (Bottom of Page)"/>
        <w:docPartUnique/>
      </w:docPartObj>
    </w:sdtPr>
    <w:sdtEndPr/>
    <w:sdtContent>
      <w:p w:rsidR="006C387C" w:rsidRDefault="0087169E">
        <w:pPr>
          <w:pStyle w:val="Piedepgina"/>
          <w:jc w:val="center"/>
        </w:pPr>
        <w:r>
          <w:fldChar w:fldCharType="begin"/>
        </w:r>
        <w:r>
          <w:instrText>PAGE</w:instrText>
        </w:r>
        <w:r>
          <w:instrText xml:space="preserve">   \* MERGEFORMAT</w:instrText>
        </w:r>
        <w:r>
          <w:fldChar w:fldCharType="separate"/>
        </w:r>
        <w:r w:rsidRPr="0087169E">
          <w:rPr>
            <w:noProof/>
            <w:lang w:val="es-ES"/>
          </w:rPr>
          <w:t>3</w:t>
        </w:r>
        <w:r>
          <w:fldChar w:fldCharType="end"/>
        </w:r>
      </w:p>
    </w:sdtContent>
  </w:sdt>
  <w:p w:rsidR="006C387C" w:rsidRDefault="0087169E">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8C7" w:rsidRDefault="0087169E" w:rsidP="00CA38C7">
    <w:pPr>
      <w:tabs>
        <w:tab w:val="center" w:pos="4252"/>
        <w:tab w:val="right" w:pos="8504"/>
      </w:tabs>
      <w:spacing w:after="0" w:line="240" w:lineRule="auto"/>
      <w:jc w:val="right"/>
      <w:rPr>
        <w:b/>
        <w:color w:val="000000"/>
        <w:sz w:val="40"/>
        <w:szCs w:val="40"/>
      </w:rPr>
    </w:pPr>
    <w:r>
      <w:rPr>
        <w:b/>
        <w:color w:val="000000"/>
        <w:sz w:val="40"/>
        <w:szCs w:val="40"/>
      </w:rPr>
      <w:t>CORPORACIÓN HIRAM SERVICIOS LEGALES</w:t>
    </w:r>
    <w:r>
      <w:rPr>
        <w:noProof/>
        <w:lang w:eastAsia="es-PE"/>
      </w:rPr>
      <w:drawing>
        <wp:anchor distT="0" distB="0" distL="114300" distR="114300" simplePos="0" relativeHeight="251659264" behindDoc="0" locked="0" layoutInCell="1" allowOverlap="1" wp14:anchorId="5E643367" wp14:editId="4514D13B">
          <wp:simplePos x="0" y="0"/>
          <wp:positionH relativeFrom="column">
            <wp:posOffset>-43815</wp:posOffset>
          </wp:positionH>
          <wp:positionV relativeFrom="paragraph">
            <wp:posOffset>0</wp:posOffset>
          </wp:positionV>
          <wp:extent cx="696595" cy="690880"/>
          <wp:effectExtent l="0" t="0" r="8255" b="0"/>
          <wp:wrapSquare wrapText="bothSides"/>
          <wp:docPr id="5" name="Imagen 5"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p>
  <w:p w:rsidR="00CA38C7" w:rsidRDefault="0087169E" w:rsidP="00CA38C7">
    <w:pPr>
      <w:tabs>
        <w:tab w:val="left" w:pos="2640"/>
        <w:tab w:val="right" w:pos="8505"/>
      </w:tabs>
      <w:spacing w:after="0" w:line="240" w:lineRule="auto"/>
      <w:rPr>
        <w:color w:val="000000"/>
        <w:sz w:val="30"/>
        <w:szCs w:val="30"/>
      </w:rPr>
    </w:pPr>
    <w:r>
      <w:rPr>
        <w:color w:val="000000"/>
        <w:sz w:val="30"/>
        <w:szCs w:val="30"/>
      </w:rPr>
      <w:tab/>
    </w:r>
    <w:r>
      <w:rPr>
        <w:color w:val="000000"/>
        <w:sz w:val="30"/>
        <w:szCs w:val="30"/>
      </w:rPr>
      <w:tab/>
    </w:r>
    <w:r>
      <w:rPr>
        <w:color w:val="000000"/>
        <w:sz w:val="30"/>
        <w:szCs w:val="30"/>
      </w:rPr>
      <w:t>corporacionhiramservicioslegales.blogspot.com</w:t>
    </w:r>
  </w:p>
  <w:p w:rsidR="00CA38C7" w:rsidRDefault="0087169E" w:rsidP="00CA38C7">
    <w:pPr>
      <w:tabs>
        <w:tab w:val="left" w:pos="2640"/>
        <w:tab w:val="right" w:pos="9356"/>
      </w:tabs>
      <w:spacing w:after="0" w:line="240" w:lineRule="auto"/>
      <w:jc w:val="right"/>
      <w:rPr>
        <w:color w:val="000000"/>
        <w:sz w:val="30"/>
        <w:szCs w:val="30"/>
      </w:rPr>
    </w:pPr>
    <w:r>
      <w:rPr>
        <w:color w:val="000000"/>
        <w:sz w:val="30"/>
        <w:szCs w:val="30"/>
      </w:rPr>
      <w:t>Abg. José María Pacori Cari</w:t>
    </w:r>
  </w:p>
  <w:p w:rsidR="00CA38C7" w:rsidRPr="00CA38C7" w:rsidRDefault="0087169E" w:rsidP="00CA38C7">
    <w:pPr>
      <w:tabs>
        <w:tab w:val="center" w:pos="4252"/>
        <w:tab w:val="right" w:pos="8504"/>
      </w:tabs>
      <w:spacing w:after="0" w:line="240" w:lineRule="auto"/>
      <w:jc w:val="center"/>
      <w:rPr>
        <w:color w:val="000000"/>
        <w:sz w:val="40"/>
        <w:szCs w:val="40"/>
      </w:rPr>
    </w:pPr>
    <w:r>
      <w:rPr>
        <w:color w:val="000000"/>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BD"/>
    <w:rsid w:val="00767E99"/>
    <w:rsid w:val="0087169E"/>
    <w:rsid w:val="00AB35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EF86"/>
  <w15:chartTrackingRefBased/>
  <w15:docId w15:val="{AE4A3667-45B0-4FAF-9CBE-845E204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5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B35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35BD"/>
  </w:style>
  <w:style w:type="paragraph" w:styleId="Sinespaciado">
    <w:name w:val="No Spacing"/>
    <w:uiPriority w:val="1"/>
    <w:qFormat/>
    <w:rsid w:val="00AB3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josepc</dc:creator>
  <cp:keywords/>
  <dc:description/>
  <cp:lastModifiedBy>josepc</cp:lastModifiedBy>
  <cp:revision>1</cp:revision>
  <dcterms:created xsi:type="dcterms:W3CDTF">2021-03-30T03:26:00Z</dcterms:created>
  <dcterms:modified xsi:type="dcterms:W3CDTF">2021-03-30T03:46:00Z</dcterms:modified>
</cp:coreProperties>
</file>