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00" w:rsidRPr="00852ACA" w:rsidRDefault="00FE0B00" w:rsidP="00FE0B00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es-PE"/>
        </w:rPr>
        <w:t>MODELO ESCRITO DE SOLICITUD DE REHABILITACIÓN Y ELIMINACIÓN DE ANTECEDENTES PENALES</w:t>
      </w:r>
    </w:p>
    <w:p w:rsidR="00FE0B00" w:rsidRPr="00852ACA" w:rsidRDefault="00FE0B00" w:rsidP="00FE0B00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color w:val="FF0000"/>
          <w:sz w:val="27"/>
          <w:szCs w:val="27"/>
          <w:lang w:eastAsia="es-PE"/>
        </w:rPr>
        <w:t>(Delito de omisión a la asistencia familiar)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Expediente: 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Especialista: 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Sumilla: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Solicito rehabilitación y cancelación de antecedentes penales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SEÑOR JUEZ DEL […] JUZGADO PENAL UNIPERSONAL DE […]. – 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Américo […], con DNI […], con dirección domiciliaria en […], señalando domicilio legal en […], en el proceso penal seguido en mi contra, por el delito de Omisión a la asistencia familiar; A Ud. respetuosamente digo: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I. PETITORIO: 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Habiéndose cumplido en todos sus extremos, la condena impuesta por su judicatura, en ejercicio de mi derecho a la tutela jurisdiccional efectiva y al amparo del art. 61 en concordancia con el art. 69 del </w:t>
      </w:r>
      <w:hyperlink r:id="rId7" w:history="1">
        <w:r w:rsidRPr="00852ACA">
          <w:rPr>
            <w:rFonts w:ascii="Bookman Old Style" w:eastAsia="Times New Roman" w:hAnsi="Bookman Old Style" w:cs="Times New Roman"/>
            <w:bCs/>
            <w:sz w:val="24"/>
            <w:szCs w:val="24"/>
            <w:lang w:eastAsia="es-PE"/>
          </w:rPr>
          <w:t>Código Penal (CP)</w:t>
        </w:r>
      </w:hyperlink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, solicito que expida la resolución de rehabilitación por la condena ejecutada y se remitan los oficios necesarios a efectos cancelar mis antecedentes penales en el </w:t>
      </w:r>
      <w:hyperlink r:id="rId8" w:tgtFrame="_blank" w:history="1">
        <w:r w:rsidRPr="00852ACA">
          <w:rPr>
            <w:rFonts w:ascii="Bookman Old Style" w:eastAsia="Times New Roman" w:hAnsi="Bookman Old Style" w:cs="Times New Roman"/>
            <w:bCs/>
            <w:sz w:val="24"/>
            <w:szCs w:val="24"/>
            <w:lang w:eastAsia="es-PE"/>
          </w:rPr>
          <w:t>Registro Nacional de Condenas</w:t>
        </w:r>
      </w:hyperlink>
      <w:hyperlink r:id="rId9" w:tgtFrame="_blank" w:history="1">
        <w:r w:rsidRPr="00852ACA">
          <w:rPr>
            <w:rFonts w:ascii="Bookman Old Style" w:eastAsia="Times New Roman" w:hAnsi="Bookman Old Style" w:cs="Times New Roman"/>
            <w:sz w:val="24"/>
            <w:szCs w:val="24"/>
            <w:lang w:eastAsia="es-PE"/>
          </w:rPr>
          <w:t xml:space="preserve">. </w:t>
        </w:r>
      </w:hyperlink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Sustento mi solicitud en los siguientes fundamentos de hecho y de derecho.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II. FUNDAMENTACIÓN FÁCTICA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SOBRE EL CUMPLIMIENTO DE LA CONDENA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lastRenderedPageBreak/>
        <w:t xml:space="preserve">2.1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De conformidad a la Sentencia [...] de fecha [...], que me impuso dos años de pena privativa de libertad suspendida en su ejecución por el plazo de un año, </w:t>
      </w:r>
      <w:proofErr w:type="gramStart"/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y</w:t>
      </w:r>
      <w:proofErr w:type="gramEnd"/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además, al pago de S/[...] por concepto de reparación civil, señalo que ha transcurrido el plazo establecido sin que exista incumplimiento alguno de mi parte, sobre las reglas de conducta fijadas por el órgano jurisdiccional.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SOBRE EL PAGO DE LA REPARACIÓN CIVIL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2.2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Asimismo, cumplo con adjuntar, el pago de la reparación civil por el monto de […] realizado en el Banco de la Nación, acreditando de esta forma el cumplimiento de los requisitos necesarios para que su judicatura proceda a dejar sin efecto todo registro de antecedentes, con base en la fundamentación jurídica que a continuación expongo.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III. FUNDAMENTACIÓN JURÍDICA: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3.1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Art. IX del Título Preliminar del </w:t>
      </w:r>
      <w:hyperlink r:id="rId10" w:history="1">
        <w:r w:rsidRPr="00852ACA">
          <w:rPr>
            <w:rFonts w:ascii="Bookman Old Style" w:eastAsia="Times New Roman" w:hAnsi="Bookman Old Style" w:cs="Times New Roman"/>
            <w:bCs/>
            <w:sz w:val="24"/>
            <w:szCs w:val="24"/>
            <w:lang w:eastAsia="es-PE"/>
          </w:rPr>
          <w:t>Código Penal</w:t>
        </w:r>
      </w:hyperlink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  <w:t>Artículo IX. Fines de la Pena y Medidas de Seguridad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La pena tiene función preventiva, protectora y resocializadora. Las medidas de seguridad persiguen fines de curación, tutela y rehabilitación.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3.2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 Art. 68 del </w:t>
      </w:r>
      <w:hyperlink r:id="rId11" w:history="1">
        <w:r w:rsidRPr="00852ACA">
          <w:rPr>
            <w:rFonts w:ascii="Bookman Old Style" w:eastAsia="Times New Roman" w:hAnsi="Bookman Old Style" w:cs="Times New Roman"/>
            <w:bCs/>
            <w:sz w:val="24"/>
            <w:szCs w:val="24"/>
            <w:lang w:eastAsia="es-PE"/>
          </w:rPr>
          <w:t>Código de Ejecución Penal</w:t>
        </w:r>
      </w:hyperlink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  <w:t>Artículo 68. Objetivo del tratamiento penitenciario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El tratamiento penitenciario tiene como objetivo la reeducación, rehabilitación y reincorporación del interno a la sociedad.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 3.3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Art. 61 del </w:t>
      </w:r>
      <w:hyperlink r:id="rId12" w:history="1">
        <w:r w:rsidRPr="00852ACA">
          <w:rPr>
            <w:rFonts w:ascii="Bookman Old Style" w:eastAsia="Times New Roman" w:hAnsi="Bookman Old Style" w:cs="Times New Roman"/>
            <w:bCs/>
            <w:sz w:val="24"/>
            <w:szCs w:val="24"/>
            <w:lang w:eastAsia="es-PE"/>
          </w:rPr>
          <w:t>Código Penal</w:t>
        </w:r>
      </w:hyperlink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outlineLvl w:val="3"/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  <w:t>Artículo 61.- Condena no pronunciada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lastRenderedPageBreak/>
        <w:t>La condena se considera como no pronunciada si transcurre el plazo de prueba sin que el condenado cometa nuevo delito doloso, ni infrinja de manera persistente y obstinada las reglas de conducta establecidas en la sentencia.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3.4 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 xml:space="preserve">Párrafo 1 del Art. 69 del </w:t>
      </w:r>
      <w:hyperlink r:id="rId13" w:history="1">
        <w:r w:rsidRPr="00852ACA">
          <w:rPr>
            <w:rFonts w:ascii="Bookman Old Style" w:eastAsia="Times New Roman" w:hAnsi="Bookman Old Style" w:cs="Times New Roman"/>
            <w:b/>
            <w:bCs/>
            <w:sz w:val="24"/>
            <w:szCs w:val="24"/>
            <w:u w:val="single"/>
            <w:lang w:eastAsia="es-PE"/>
          </w:rPr>
          <w:t>Código Penal </w:t>
        </w:r>
      </w:hyperlink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outlineLvl w:val="3"/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Cs/>
          <w:sz w:val="24"/>
          <w:szCs w:val="24"/>
          <w:lang w:eastAsia="es-PE"/>
        </w:rPr>
        <w:t>Artículo 69. Rehabilitación automática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El que ha cumplido la pena o medida de seguridad que le fue impuesta, o que de otro modo ha extinguido su responsabilidad, queda rehabilitado sin más trámite, cuando además haya cancelado el íntegro de la reparación civil.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IV. ANEXOS: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-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Copia de DNI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-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Copia certificada de pago de depósito judicial por concepto de reparación civil del monto de […]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-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Copia de la Sentencia […] de fecha […]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OTROSÍ: </w:t>
      </w: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Adjunto constancia de habilitación actualizada de mi abogado, quien se apersona con su respectiva casilla judicial […] y casilla electrónica […], señalando domicilio procesal en […]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POR LO EXPUESTO: 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A Ud. Señor Juez, se sirva a proceder conforme lo requerido.</w:t>
      </w:r>
    </w:p>
    <w:p w:rsidR="00FE0B00" w:rsidRPr="00852ACA" w:rsidRDefault="00FE0B00" w:rsidP="00FE0B0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Lugar. […] de […] del […]</w:t>
      </w:r>
    </w:p>
    <w:p w:rsidR="00FE0B00" w:rsidRPr="00852ACA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sz w:val="24"/>
          <w:szCs w:val="24"/>
          <w:lang w:eastAsia="es-PE"/>
        </w:rPr>
        <w:t>___________________________                       __________________________</w:t>
      </w:r>
    </w:p>
    <w:p w:rsidR="007C694D" w:rsidRPr="00FE0B00" w:rsidRDefault="00FE0B00" w:rsidP="00FE0B0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PE"/>
        </w:rPr>
      </w:pP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FIRMA Y SELLO DEL ABOGA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 xml:space="preserve">DO           </w:t>
      </w:r>
      <w:r w:rsidRPr="00852ACA">
        <w:rPr>
          <w:rFonts w:ascii="Bookman Old Style" w:eastAsia="Times New Roman" w:hAnsi="Bookman Old Style" w:cs="Times New Roman"/>
          <w:b/>
          <w:bCs/>
          <w:sz w:val="24"/>
          <w:szCs w:val="24"/>
          <w:lang w:eastAsia="es-PE"/>
        </w:rPr>
        <w:t> FIRMA DEL RECURRENTE</w:t>
      </w:r>
      <w:bookmarkStart w:id="0" w:name="_GoBack"/>
      <w:bookmarkEnd w:id="0"/>
    </w:p>
    <w:sectPr w:rsidR="007C694D" w:rsidRPr="00FE0B0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60" w:rsidRDefault="00CB2660" w:rsidP="00440943">
      <w:pPr>
        <w:spacing w:after="0" w:line="240" w:lineRule="auto"/>
      </w:pPr>
      <w:r>
        <w:separator/>
      </w:r>
    </w:p>
  </w:endnote>
  <w:endnote w:type="continuationSeparator" w:id="0">
    <w:p w:rsidR="00CB2660" w:rsidRDefault="00CB2660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60" w:rsidRDefault="00CB2660" w:rsidP="00440943">
      <w:pPr>
        <w:spacing w:after="0" w:line="240" w:lineRule="auto"/>
      </w:pPr>
      <w:r>
        <w:separator/>
      </w:r>
    </w:p>
  </w:footnote>
  <w:footnote w:type="continuationSeparator" w:id="0">
    <w:p w:rsidR="00CB2660" w:rsidRDefault="00CB2660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F8AF88A" wp14:editId="616D92A2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3"/>
    <w:rsid w:val="00042404"/>
    <w:rsid w:val="00085D81"/>
    <w:rsid w:val="00135556"/>
    <w:rsid w:val="001679E5"/>
    <w:rsid w:val="001C0D64"/>
    <w:rsid w:val="00213296"/>
    <w:rsid w:val="00215AA5"/>
    <w:rsid w:val="00230997"/>
    <w:rsid w:val="00250451"/>
    <w:rsid w:val="00252649"/>
    <w:rsid w:val="003A7058"/>
    <w:rsid w:val="0043438C"/>
    <w:rsid w:val="00440943"/>
    <w:rsid w:val="004B76CE"/>
    <w:rsid w:val="005F72D6"/>
    <w:rsid w:val="0060417E"/>
    <w:rsid w:val="00630EA9"/>
    <w:rsid w:val="00633D37"/>
    <w:rsid w:val="006A30F7"/>
    <w:rsid w:val="006E2D33"/>
    <w:rsid w:val="00760A35"/>
    <w:rsid w:val="00784C19"/>
    <w:rsid w:val="007C04A2"/>
    <w:rsid w:val="007C7087"/>
    <w:rsid w:val="007E4C06"/>
    <w:rsid w:val="008A2AF8"/>
    <w:rsid w:val="008C0073"/>
    <w:rsid w:val="0096243C"/>
    <w:rsid w:val="009B32E3"/>
    <w:rsid w:val="009B61D5"/>
    <w:rsid w:val="00AF63A9"/>
    <w:rsid w:val="00B25B02"/>
    <w:rsid w:val="00BA50F5"/>
    <w:rsid w:val="00BA79E0"/>
    <w:rsid w:val="00C20091"/>
    <w:rsid w:val="00C97414"/>
    <w:rsid w:val="00CA6C8E"/>
    <w:rsid w:val="00CB2660"/>
    <w:rsid w:val="00CC4CFE"/>
    <w:rsid w:val="00CE758F"/>
    <w:rsid w:val="00DA1AB4"/>
    <w:rsid w:val="00DA6360"/>
    <w:rsid w:val="00DE06F0"/>
    <w:rsid w:val="00E774F3"/>
    <w:rsid w:val="00E921F8"/>
    <w:rsid w:val="00F04FBA"/>
    <w:rsid w:val="00F93FC0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9E329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00"/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derecho.pe/aprueban-directiva-normas-registro-nacional-procesados-poder-judicial/" TargetMode="External"/><Relationship Id="rId13" Type="http://schemas.openxmlformats.org/officeDocument/2006/relationships/hyperlink" Target="https://lpderecho.pe/codigo-penal-peruano-actualiza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derecho.pe/codigo-penal-peruano-actualizado/" TargetMode="External"/><Relationship Id="rId12" Type="http://schemas.openxmlformats.org/officeDocument/2006/relationships/hyperlink" Target="https://lpderecho.pe/codigo-penal-peruano-actualizad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derecho.pe/codigo-de-ejecucion-penal-decreto-legislativo-654-actualizado-201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pderecho.pe/codigo-penal-peruano-actualiza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derecho.pe/aprueban-directiva-normas-registro-nacional-procesados-poder-judici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legis</cp:lastModifiedBy>
  <cp:revision>2</cp:revision>
  <dcterms:created xsi:type="dcterms:W3CDTF">2021-03-22T21:14:00Z</dcterms:created>
  <dcterms:modified xsi:type="dcterms:W3CDTF">2021-03-22T21:14:00Z</dcterms:modified>
</cp:coreProperties>
</file>