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0F" w:rsidRPr="003C2C2E" w:rsidRDefault="00E1600F" w:rsidP="00012862">
      <w:pPr>
        <w:rPr>
          <w:rFonts w:ascii="Arial Narrow" w:hAnsi="Arial Narrow"/>
          <w:b/>
          <w:sz w:val="22"/>
          <w:szCs w:val="22"/>
          <w:u w:val="single"/>
          <w:lang w:val="es-PE"/>
        </w:rPr>
      </w:pPr>
      <w:r w:rsidRPr="003C2C2E">
        <w:rPr>
          <w:rFonts w:ascii="Arial Narrow" w:hAnsi="Arial Narrow"/>
          <w:b/>
          <w:sz w:val="22"/>
          <w:szCs w:val="22"/>
          <w:u w:val="single"/>
          <w:lang w:val="es-PE"/>
        </w:rPr>
        <w:t>APELACIÓN DE</w:t>
      </w:r>
      <w:r w:rsidR="00607530">
        <w:rPr>
          <w:rFonts w:ascii="Arial Narrow" w:hAnsi="Arial Narrow"/>
          <w:b/>
          <w:sz w:val="22"/>
          <w:szCs w:val="22"/>
          <w:u w:val="single"/>
          <w:lang w:val="es-PE"/>
        </w:rPr>
        <w:t xml:space="preserve"> </w:t>
      </w:r>
      <w:r w:rsidR="000F21C1" w:rsidRPr="003C2C2E">
        <w:rPr>
          <w:rFonts w:ascii="Arial Narrow" w:hAnsi="Arial Narrow"/>
          <w:b/>
          <w:sz w:val="22"/>
          <w:szCs w:val="22"/>
          <w:u w:val="single"/>
          <w:lang w:val="es-PE"/>
        </w:rPr>
        <w:t>SENTENCIA</w:t>
      </w:r>
      <w:r w:rsidRPr="003C2C2E">
        <w:rPr>
          <w:rFonts w:ascii="Arial Narrow" w:hAnsi="Arial Narrow"/>
          <w:b/>
          <w:sz w:val="22"/>
          <w:szCs w:val="22"/>
          <w:u w:val="single"/>
          <w:lang w:val="es-PE"/>
        </w:rPr>
        <w:t xml:space="preserve"> </w:t>
      </w:r>
    </w:p>
    <w:p w:rsidR="00E674F9" w:rsidRPr="003C2C2E" w:rsidRDefault="00E674F9" w:rsidP="00012862">
      <w:pPr>
        <w:rPr>
          <w:rFonts w:ascii="Arial Narrow" w:hAnsi="Arial Narrow"/>
          <w:b/>
          <w:sz w:val="22"/>
          <w:szCs w:val="22"/>
          <w:lang w:val="es-PE"/>
        </w:rPr>
      </w:pPr>
    </w:p>
    <w:p w:rsidR="00E1600F" w:rsidRPr="003C2C2E" w:rsidRDefault="00E1600F" w:rsidP="00012862">
      <w:pPr>
        <w:rPr>
          <w:rFonts w:ascii="Arial Narrow" w:hAnsi="Arial Narrow"/>
          <w:b/>
          <w:sz w:val="22"/>
          <w:szCs w:val="22"/>
          <w:lang w:val="es-PE"/>
        </w:rPr>
      </w:pPr>
      <w:r w:rsidRPr="003C2C2E">
        <w:rPr>
          <w:rFonts w:ascii="Arial Narrow" w:hAnsi="Arial Narrow"/>
          <w:b/>
          <w:sz w:val="22"/>
          <w:szCs w:val="22"/>
          <w:lang w:val="es-PE"/>
        </w:rPr>
        <w:t>EXPEDIENTE</w:t>
      </w:r>
      <w:r w:rsidRPr="003C2C2E">
        <w:rPr>
          <w:rFonts w:ascii="Arial Narrow" w:hAnsi="Arial Narrow"/>
          <w:b/>
          <w:sz w:val="22"/>
          <w:szCs w:val="22"/>
          <w:lang w:val="es-PE"/>
        </w:rPr>
        <w:tab/>
      </w:r>
      <w:r w:rsidR="003C2C2E">
        <w:rPr>
          <w:rFonts w:ascii="Arial Narrow" w:hAnsi="Arial Narrow"/>
          <w:b/>
          <w:sz w:val="22"/>
          <w:szCs w:val="22"/>
          <w:lang w:val="es-PE"/>
        </w:rPr>
        <w:tab/>
      </w:r>
      <w:r w:rsidRPr="003C2C2E">
        <w:rPr>
          <w:rFonts w:ascii="Arial Narrow" w:hAnsi="Arial Narrow"/>
          <w:b/>
          <w:sz w:val="22"/>
          <w:szCs w:val="22"/>
          <w:lang w:val="es-PE"/>
        </w:rPr>
        <w:t>: 05664-2016-68-1601-JR-PE-08</w:t>
      </w:r>
    </w:p>
    <w:p w:rsidR="00E1600F" w:rsidRPr="003C2C2E" w:rsidRDefault="00E1600F" w:rsidP="00012862">
      <w:pPr>
        <w:rPr>
          <w:rFonts w:ascii="Arial Narrow" w:hAnsi="Arial Narrow"/>
          <w:b/>
          <w:sz w:val="22"/>
          <w:szCs w:val="22"/>
          <w:lang w:val="es-PE"/>
        </w:rPr>
      </w:pPr>
      <w:r w:rsidRPr="003C2C2E">
        <w:rPr>
          <w:rFonts w:ascii="Arial Narrow" w:hAnsi="Arial Narrow"/>
          <w:b/>
          <w:sz w:val="22"/>
          <w:szCs w:val="22"/>
          <w:lang w:val="es-PE"/>
        </w:rPr>
        <w:t>ESPECIALISTA</w:t>
      </w:r>
      <w:r w:rsidRPr="003C2C2E">
        <w:rPr>
          <w:rFonts w:ascii="Arial Narrow" w:hAnsi="Arial Narrow"/>
          <w:b/>
          <w:sz w:val="22"/>
          <w:szCs w:val="22"/>
          <w:lang w:val="es-PE"/>
        </w:rPr>
        <w:tab/>
      </w:r>
      <w:r w:rsidR="003C2C2E">
        <w:rPr>
          <w:rFonts w:ascii="Arial Narrow" w:hAnsi="Arial Narrow"/>
          <w:b/>
          <w:sz w:val="22"/>
          <w:szCs w:val="22"/>
          <w:lang w:val="es-PE"/>
        </w:rPr>
        <w:tab/>
      </w:r>
      <w:r w:rsidRPr="003C2C2E">
        <w:rPr>
          <w:rFonts w:ascii="Arial Narrow" w:hAnsi="Arial Narrow"/>
          <w:b/>
          <w:sz w:val="22"/>
          <w:szCs w:val="22"/>
          <w:lang w:val="es-PE"/>
        </w:rPr>
        <w:t>: TATIANA LIZBETH MOLINA NANFUÑAY</w:t>
      </w:r>
    </w:p>
    <w:p w:rsidR="00E1600F" w:rsidRPr="003C2C2E" w:rsidRDefault="00E1600F" w:rsidP="00012862">
      <w:pPr>
        <w:rPr>
          <w:rFonts w:ascii="Arial Narrow" w:hAnsi="Arial Narrow"/>
          <w:b/>
          <w:sz w:val="22"/>
          <w:szCs w:val="22"/>
          <w:lang w:val="es-PE"/>
        </w:rPr>
      </w:pPr>
      <w:r w:rsidRPr="003C2C2E">
        <w:rPr>
          <w:rFonts w:ascii="Arial Narrow" w:hAnsi="Arial Narrow"/>
          <w:b/>
          <w:sz w:val="22"/>
          <w:szCs w:val="22"/>
          <w:lang w:val="es-PE"/>
        </w:rPr>
        <w:t>MINISTERIO PUBLICO</w:t>
      </w:r>
      <w:r w:rsidRPr="003C2C2E">
        <w:rPr>
          <w:rFonts w:ascii="Arial Narrow" w:hAnsi="Arial Narrow"/>
          <w:b/>
          <w:sz w:val="22"/>
          <w:szCs w:val="22"/>
          <w:lang w:val="es-PE"/>
        </w:rPr>
        <w:tab/>
        <w:t>: TERCERA FISCALIA SUPERIOR PENAL</w:t>
      </w:r>
    </w:p>
    <w:p w:rsidR="00E1600F" w:rsidRPr="003C2C2E" w:rsidRDefault="00E1600F" w:rsidP="00012862">
      <w:pPr>
        <w:rPr>
          <w:rFonts w:ascii="Arial Narrow" w:hAnsi="Arial Narrow"/>
          <w:b/>
          <w:sz w:val="22"/>
          <w:szCs w:val="22"/>
          <w:lang w:val="es-PE"/>
        </w:rPr>
      </w:pPr>
      <w:r w:rsidRPr="003C2C2E">
        <w:rPr>
          <w:rFonts w:ascii="Arial Narrow" w:hAnsi="Arial Narrow"/>
          <w:b/>
          <w:sz w:val="22"/>
          <w:szCs w:val="22"/>
          <w:lang w:val="es-PE"/>
        </w:rPr>
        <w:t>IMPUTADO</w:t>
      </w:r>
      <w:r w:rsidRPr="003C2C2E">
        <w:rPr>
          <w:rFonts w:ascii="Arial Narrow" w:hAnsi="Arial Narrow"/>
          <w:b/>
          <w:sz w:val="22"/>
          <w:szCs w:val="22"/>
          <w:lang w:val="es-PE"/>
        </w:rPr>
        <w:tab/>
      </w:r>
      <w:r w:rsidRPr="003C2C2E">
        <w:rPr>
          <w:rFonts w:ascii="Arial Narrow" w:hAnsi="Arial Narrow"/>
          <w:b/>
          <w:sz w:val="22"/>
          <w:szCs w:val="22"/>
          <w:lang w:val="es-PE"/>
        </w:rPr>
        <w:tab/>
        <w:t>: PAREDES GURBILLON, MANUEL ALFONSO</w:t>
      </w:r>
    </w:p>
    <w:p w:rsidR="00E1600F" w:rsidRPr="003C2C2E" w:rsidRDefault="00E1600F" w:rsidP="00012862">
      <w:pPr>
        <w:rPr>
          <w:rFonts w:ascii="Arial Narrow" w:hAnsi="Arial Narrow"/>
          <w:b/>
          <w:sz w:val="22"/>
          <w:szCs w:val="22"/>
          <w:lang w:val="es-PE"/>
        </w:rPr>
      </w:pPr>
      <w:r w:rsidRPr="003C2C2E">
        <w:rPr>
          <w:rFonts w:ascii="Arial Narrow" w:hAnsi="Arial Narrow"/>
          <w:b/>
          <w:sz w:val="22"/>
          <w:szCs w:val="22"/>
          <w:lang w:val="es-PE"/>
        </w:rPr>
        <w:t>DELITO</w:t>
      </w:r>
      <w:r w:rsidRPr="003C2C2E">
        <w:rPr>
          <w:rFonts w:ascii="Arial Narrow" w:hAnsi="Arial Narrow"/>
          <w:b/>
          <w:sz w:val="22"/>
          <w:szCs w:val="22"/>
          <w:lang w:val="es-PE"/>
        </w:rPr>
        <w:tab/>
      </w:r>
      <w:r w:rsidRPr="003C2C2E">
        <w:rPr>
          <w:rFonts w:ascii="Arial Narrow" w:hAnsi="Arial Narrow"/>
          <w:b/>
          <w:sz w:val="22"/>
          <w:szCs w:val="22"/>
          <w:lang w:val="es-PE"/>
        </w:rPr>
        <w:tab/>
      </w:r>
      <w:r w:rsidR="003C2C2E">
        <w:rPr>
          <w:rFonts w:ascii="Arial Narrow" w:hAnsi="Arial Narrow"/>
          <w:b/>
          <w:sz w:val="22"/>
          <w:szCs w:val="22"/>
          <w:lang w:val="es-PE"/>
        </w:rPr>
        <w:tab/>
      </w:r>
      <w:r w:rsidR="003769FD" w:rsidRPr="003C2C2E">
        <w:rPr>
          <w:rFonts w:ascii="Arial Narrow" w:hAnsi="Arial Narrow"/>
          <w:b/>
          <w:sz w:val="22"/>
          <w:szCs w:val="22"/>
          <w:lang w:val="es-PE"/>
        </w:rPr>
        <w:t>:</w:t>
      </w:r>
      <w:r w:rsidRPr="003C2C2E">
        <w:rPr>
          <w:rFonts w:ascii="Arial Narrow" w:hAnsi="Arial Narrow"/>
          <w:b/>
          <w:sz w:val="22"/>
          <w:szCs w:val="22"/>
          <w:lang w:val="es-PE"/>
        </w:rPr>
        <w:t xml:space="preserve"> USURPACIÓN</w:t>
      </w:r>
    </w:p>
    <w:p w:rsidR="00E1600F" w:rsidRPr="003C2C2E" w:rsidRDefault="00E1600F" w:rsidP="00012862">
      <w:pPr>
        <w:rPr>
          <w:rFonts w:ascii="Arial Narrow" w:hAnsi="Arial Narrow"/>
          <w:b/>
          <w:sz w:val="22"/>
          <w:szCs w:val="22"/>
          <w:lang w:val="es-PE"/>
        </w:rPr>
      </w:pPr>
      <w:r w:rsidRPr="003C2C2E">
        <w:rPr>
          <w:rFonts w:ascii="Arial Narrow" w:hAnsi="Arial Narrow"/>
          <w:b/>
          <w:sz w:val="22"/>
          <w:szCs w:val="22"/>
          <w:lang w:val="es-PE"/>
        </w:rPr>
        <w:t>AGRAVIADO</w:t>
      </w:r>
      <w:r w:rsidRPr="003C2C2E">
        <w:rPr>
          <w:rFonts w:ascii="Arial Narrow" w:hAnsi="Arial Narrow"/>
          <w:b/>
          <w:sz w:val="22"/>
          <w:szCs w:val="22"/>
          <w:lang w:val="es-PE"/>
        </w:rPr>
        <w:tab/>
      </w:r>
      <w:r w:rsidR="003C2C2E">
        <w:rPr>
          <w:rFonts w:ascii="Arial Narrow" w:hAnsi="Arial Narrow"/>
          <w:b/>
          <w:sz w:val="22"/>
          <w:szCs w:val="22"/>
          <w:lang w:val="es-PE"/>
        </w:rPr>
        <w:tab/>
      </w:r>
      <w:r w:rsidRPr="003C2C2E">
        <w:rPr>
          <w:rFonts w:ascii="Arial Narrow" w:hAnsi="Arial Narrow"/>
          <w:b/>
          <w:sz w:val="22"/>
          <w:szCs w:val="22"/>
          <w:lang w:val="es-PE"/>
        </w:rPr>
        <w:t>: AVALOS ARQUEROS, JHONNY ALVARO</w:t>
      </w:r>
    </w:p>
    <w:p w:rsidR="00E1600F" w:rsidRPr="003C2C2E" w:rsidRDefault="00E1600F" w:rsidP="00012862">
      <w:pPr>
        <w:rPr>
          <w:rFonts w:ascii="Arial Narrow" w:hAnsi="Arial Narrow"/>
          <w:b/>
          <w:sz w:val="22"/>
          <w:szCs w:val="22"/>
          <w:lang w:val="es-PE"/>
        </w:rPr>
      </w:pPr>
      <w:r w:rsidRPr="003C2C2E">
        <w:rPr>
          <w:rFonts w:ascii="Arial Narrow" w:hAnsi="Arial Narrow"/>
          <w:b/>
          <w:sz w:val="22"/>
          <w:szCs w:val="22"/>
          <w:lang w:val="es-PE"/>
        </w:rPr>
        <w:tab/>
      </w:r>
      <w:r w:rsidRPr="003C2C2E">
        <w:rPr>
          <w:rFonts w:ascii="Arial Narrow" w:hAnsi="Arial Narrow"/>
          <w:b/>
          <w:sz w:val="22"/>
          <w:szCs w:val="22"/>
          <w:lang w:val="es-PE"/>
        </w:rPr>
        <w:tab/>
      </w:r>
      <w:r w:rsidRPr="003C2C2E">
        <w:rPr>
          <w:rFonts w:ascii="Arial Narrow" w:hAnsi="Arial Narrow"/>
          <w:b/>
          <w:sz w:val="22"/>
          <w:szCs w:val="22"/>
          <w:lang w:val="es-PE"/>
        </w:rPr>
        <w:tab/>
      </w:r>
    </w:p>
    <w:p w:rsidR="00E1600F" w:rsidRPr="003C2C2E" w:rsidRDefault="00E674F9" w:rsidP="00012862">
      <w:pPr>
        <w:contextualSpacing/>
        <w:jc w:val="both"/>
        <w:rPr>
          <w:rFonts w:ascii="Arial Narrow" w:hAnsi="Arial Narrow"/>
          <w:b/>
          <w:sz w:val="22"/>
          <w:szCs w:val="22"/>
        </w:rPr>
      </w:pPr>
      <w:r w:rsidRPr="003C2C2E">
        <w:rPr>
          <w:rFonts w:ascii="Arial Narrow" w:hAnsi="Arial Narrow"/>
          <w:b/>
          <w:sz w:val="22"/>
          <w:szCs w:val="22"/>
        </w:rPr>
        <w:t>RESOLUCIÓN</w:t>
      </w:r>
      <w:r w:rsidR="00E1600F" w:rsidRPr="003C2C2E">
        <w:rPr>
          <w:rFonts w:ascii="Arial Narrow" w:hAnsi="Arial Narrow"/>
          <w:b/>
          <w:sz w:val="22"/>
          <w:szCs w:val="22"/>
        </w:rPr>
        <w:t xml:space="preserve"> N</w:t>
      </w:r>
      <w:r w:rsidRPr="003C2C2E">
        <w:rPr>
          <w:rFonts w:ascii="Arial Narrow" w:hAnsi="Arial Narrow"/>
          <w:b/>
          <w:sz w:val="22"/>
          <w:szCs w:val="22"/>
        </w:rPr>
        <w:t>ÚMERO</w:t>
      </w:r>
      <w:r w:rsidR="00E1600F" w:rsidRPr="003C2C2E">
        <w:rPr>
          <w:rFonts w:ascii="Arial Narrow" w:hAnsi="Arial Narrow"/>
          <w:b/>
          <w:sz w:val="22"/>
          <w:szCs w:val="22"/>
        </w:rPr>
        <w:t xml:space="preserve"> TRES</w:t>
      </w:r>
    </w:p>
    <w:p w:rsidR="00E1600F" w:rsidRPr="003C2C2E" w:rsidRDefault="00E1600F" w:rsidP="00012862">
      <w:pPr>
        <w:contextualSpacing/>
        <w:jc w:val="both"/>
        <w:rPr>
          <w:rFonts w:ascii="Arial Narrow" w:hAnsi="Arial Narrow"/>
          <w:sz w:val="22"/>
          <w:szCs w:val="22"/>
        </w:rPr>
      </w:pPr>
      <w:r w:rsidRPr="003C2C2E">
        <w:rPr>
          <w:rFonts w:ascii="Arial Narrow" w:hAnsi="Arial Narrow"/>
          <w:sz w:val="22"/>
          <w:szCs w:val="22"/>
        </w:rPr>
        <w:t>Trujillo, ocho de setiembre</w:t>
      </w:r>
      <w:r w:rsidR="00E674F9" w:rsidRPr="003C2C2E">
        <w:rPr>
          <w:rFonts w:ascii="Arial Narrow" w:hAnsi="Arial Narrow"/>
          <w:sz w:val="22"/>
          <w:szCs w:val="22"/>
        </w:rPr>
        <w:t xml:space="preserve"> </w:t>
      </w:r>
      <w:r w:rsidRPr="003C2C2E">
        <w:rPr>
          <w:rFonts w:ascii="Arial Narrow" w:hAnsi="Arial Narrow"/>
          <w:sz w:val="22"/>
          <w:szCs w:val="22"/>
        </w:rPr>
        <w:t>del dos mil diecisiete</w:t>
      </w:r>
    </w:p>
    <w:p w:rsidR="00E1600F" w:rsidRPr="003C2C2E" w:rsidRDefault="00E1600F" w:rsidP="00012862">
      <w:pPr>
        <w:contextualSpacing/>
        <w:jc w:val="both"/>
        <w:rPr>
          <w:rFonts w:ascii="Arial Narrow" w:hAnsi="Arial Narrow"/>
          <w:sz w:val="22"/>
          <w:szCs w:val="22"/>
        </w:rPr>
      </w:pPr>
    </w:p>
    <w:p w:rsidR="00E1600F" w:rsidRPr="003C2C2E" w:rsidRDefault="00E674F9" w:rsidP="00012862">
      <w:pPr>
        <w:ind w:firstLine="360"/>
        <w:contextualSpacing/>
        <w:jc w:val="both"/>
        <w:rPr>
          <w:rFonts w:ascii="Arial Narrow" w:hAnsi="Arial Narrow"/>
          <w:sz w:val="22"/>
          <w:szCs w:val="22"/>
        </w:rPr>
      </w:pPr>
      <w:r w:rsidRPr="003C2C2E">
        <w:rPr>
          <w:rFonts w:ascii="Arial Narrow" w:hAnsi="Arial Narrow"/>
          <w:b/>
          <w:sz w:val="22"/>
          <w:szCs w:val="22"/>
        </w:rPr>
        <w:tab/>
      </w:r>
      <w:r w:rsidR="00E1600F" w:rsidRPr="003C2C2E">
        <w:rPr>
          <w:rFonts w:ascii="Arial Narrow" w:hAnsi="Arial Narrow"/>
          <w:b/>
          <w:sz w:val="22"/>
          <w:szCs w:val="22"/>
        </w:rPr>
        <w:t>AUTOS Y VISTOS</w:t>
      </w:r>
      <w:r w:rsidR="00E1600F" w:rsidRPr="003C2C2E">
        <w:rPr>
          <w:rFonts w:ascii="Arial Narrow" w:hAnsi="Arial Narrow"/>
          <w:sz w:val="22"/>
          <w:szCs w:val="22"/>
        </w:rPr>
        <w:t xml:space="preserve">, con el presente cuaderno elevado aleatoriamente por el Sistema Integrado Judicial, </w:t>
      </w:r>
      <w:r w:rsidR="00E1600F" w:rsidRPr="003C2C2E">
        <w:rPr>
          <w:rFonts w:ascii="Arial Narrow" w:hAnsi="Arial Narrow"/>
          <w:b/>
          <w:sz w:val="22"/>
          <w:szCs w:val="22"/>
        </w:rPr>
        <w:t>Y CONSIDERANDO</w:t>
      </w:r>
      <w:r w:rsidR="00E1600F" w:rsidRPr="003C2C2E">
        <w:rPr>
          <w:rFonts w:ascii="Arial Narrow" w:hAnsi="Arial Narrow"/>
          <w:sz w:val="22"/>
          <w:szCs w:val="22"/>
        </w:rPr>
        <w:t>:</w:t>
      </w:r>
    </w:p>
    <w:p w:rsidR="00E1600F" w:rsidRPr="003C2C2E" w:rsidRDefault="00E1600F" w:rsidP="00012862">
      <w:pPr>
        <w:ind w:firstLine="360"/>
        <w:contextualSpacing/>
        <w:jc w:val="both"/>
        <w:rPr>
          <w:rFonts w:ascii="Arial Narrow" w:hAnsi="Arial Narrow"/>
          <w:sz w:val="22"/>
          <w:szCs w:val="22"/>
        </w:rPr>
      </w:pPr>
    </w:p>
    <w:p w:rsidR="00E1600F" w:rsidRPr="003C2C2E" w:rsidRDefault="00E1600F" w:rsidP="00012862">
      <w:pPr>
        <w:contextualSpacing/>
        <w:jc w:val="both"/>
        <w:rPr>
          <w:rFonts w:ascii="Arial Narrow" w:hAnsi="Arial Narrow"/>
          <w:sz w:val="22"/>
          <w:szCs w:val="22"/>
        </w:rPr>
      </w:pPr>
      <w:r w:rsidRPr="003C2C2E">
        <w:rPr>
          <w:rFonts w:ascii="Arial Narrow" w:hAnsi="Arial Narrow"/>
          <w:b/>
          <w:sz w:val="22"/>
          <w:szCs w:val="22"/>
          <w:u w:val="single"/>
        </w:rPr>
        <w:t>PRIMERO</w:t>
      </w:r>
      <w:r w:rsidR="00E674F9" w:rsidRPr="003C2C2E">
        <w:rPr>
          <w:rFonts w:ascii="Arial Narrow" w:hAnsi="Arial Narrow"/>
          <w:b/>
          <w:sz w:val="22"/>
          <w:szCs w:val="22"/>
          <w:u w:val="single"/>
        </w:rPr>
        <w:t>:</w:t>
      </w:r>
      <w:r w:rsidRPr="003C2C2E">
        <w:rPr>
          <w:rFonts w:ascii="Arial Narrow" w:hAnsi="Arial Narrow"/>
          <w:sz w:val="22"/>
          <w:szCs w:val="22"/>
        </w:rPr>
        <w:t xml:space="preserve">  Viene en apelación el recurso impugnatorio interpuesto por el abogado defensor de los imputados Manuel Paredes </w:t>
      </w:r>
      <w:proofErr w:type="spellStart"/>
      <w:r w:rsidRPr="003C2C2E">
        <w:rPr>
          <w:rFonts w:ascii="Arial Narrow" w:hAnsi="Arial Narrow"/>
          <w:sz w:val="22"/>
          <w:szCs w:val="22"/>
        </w:rPr>
        <w:t>Gurbillón</w:t>
      </w:r>
      <w:proofErr w:type="spellEnd"/>
      <w:r w:rsidRPr="003C2C2E">
        <w:rPr>
          <w:rFonts w:ascii="Arial Narrow" w:hAnsi="Arial Narrow"/>
          <w:sz w:val="22"/>
          <w:szCs w:val="22"/>
        </w:rPr>
        <w:t xml:space="preserve">, Dolores Alicia Paredes </w:t>
      </w:r>
      <w:proofErr w:type="spellStart"/>
      <w:r w:rsidRPr="003C2C2E">
        <w:rPr>
          <w:rFonts w:ascii="Arial Narrow" w:hAnsi="Arial Narrow"/>
          <w:sz w:val="22"/>
          <w:szCs w:val="22"/>
        </w:rPr>
        <w:t>Gurbillon</w:t>
      </w:r>
      <w:proofErr w:type="spellEnd"/>
      <w:r w:rsidRPr="003C2C2E">
        <w:rPr>
          <w:rFonts w:ascii="Arial Narrow" w:hAnsi="Arial Narrow"/>
          <w:sz w:val="22"/>
          <w:szCs w:val="22"/>
        </w:rPr>
        <w:t xml:space="preserve">,  y Augusta Rosario Carbajal Paz, contra </w:t>
      </w:r>
      <w:r w:rsidR="00012862" w:rsidRPr="003C2C2E">
        <w:rPr>
          <w:rFonts w:ascii="Arial Narrow" w:hAnsi="Arial Narrow"/>
          <w:sz w:val="22"/>
          <w:szCs w:val="22"/>
        </w:rPr>
        <w:t xml:space="preserve">la sentencia </w:t>
      </w:r>
      <w:r w:rsidRPr="003C2C2E">
        <w:rPr>
          <w:rFonts w:ascii="Arial Narrow" w:hAnsi="Arial Narrow"/>
          <w:sz w:val="22"/>
          <w:szCs w:val="22"/>
        </w:rPr>
        <w:t xml:space="preserve">de fecha veintiocho de marzo del dos mil diecisiete, que resuelve DECLARAR </w:t>
      </w:r>
      <w:r w:rsidR="00012862" w:rsidRPr="003C2C2E">
        <w:rPr>
          <w:rFonts w:ascii="Arial Narrow" w:hAnsi="Arial Narrow"/>
          <w:sz w:val="22"/>
          <w:szCs w:val="22"/>
        </w:rPr>
        <w:t>……..</w:t>
      </w:r>
      <w:r w:rsidRPr="003C2C2E">
        <w:rPr>
          <w:rFonts w:ascii="Arial Narrow" w:hAnsi="Arial Narrow"/>
          <w:sz w:val="22"/>
          <w:szCs w:val="22"/>
        </w:rPr>
        <w:t xml:space="preserve"> </w:t>
      </w:r>
    </w:p>
    <w:p w:rsidR="00E1600F" w:rsidRPr="003C2C2E" w:rsidRDefault="00E1600F" w:rsidP="00012862">
      <w:pPr>
        <w:contextualSpacing/>
        <w:jc w:val="both"/>
        <w:rPr>
          <w:rFonts w:ascii="Arial Narrow" w:hAnsi="Arial Narrow"/>
          <w:sz w:val="22"/>
          <w:szCs w:val="22"/>
        </w:rPr>
      </w:pPr>
    </w:p>
    <w:p w:rsidR="00316E3B" w:rsidRPr="00113800" w:rsidRDefault="00E1600F" w:rsidP="00316E3B">
      <w:pPr>
        <w:autoSpaceDE w:val="0"/>
        <w:autoSpaceDN w:val="0"/>
        <w:adjustRightInd w:val="0"/>
        <w:contextualSpacing/>
        <w:jc w:val="both"/>
        <w:rPr>
          <w:rFonts w:ascii="Arial Narrow" w:hAnsi="Arial Narrow"/>
          <w:sz w:val="22"/>
          <w:szCs w:val="22"/>
          <w:u w:val="single"/>
        </w:rPr>
      </w:pPr>
      <w:r w:rsidRPr="003C2C2E">
        <w:rPr>
          <w:rFonts w:ascii="Arial Narrow" w:hAnsi="Arial Narrow"/>
          <w:b/>
          <w:sz w:val="22"/>
          <w:szCs w:val="22"/>
          <w:u w:val="single"/>
        </w:rPr>
        <w:t>SEGUNDO</w:t>
      </w:r>
      <w:r w:rsidRPr="003C2C2E">
        <w:rPr>
          <w:rFonts w:ascii="Arial Narrow" w:hAnsi="Arial Narrow"/>
          <w:b/>
          <w:sz w:val="22"/>
          <w:szCs w:val="22"/>
        </w:rPr>
        <w:t>:</w:t>
      </w:r>
      <w:r w:rsidRPr="003C2C2E">
        <w:rPr>
          <w:rFonts w:ascii="Arial Narrow" w:hAnsi="Arial Narrow"/>
          <w:sz w:val="22"/>
          <w:szCs w:val="22"/>
        </w:rPr>
        <w:t xml:space="preserve"> </w:t>
      </w:r>
      <w:r w:rsidR="00316E3B">
        <w:rPr>
          <w:rFonts w:ascii="Arial Narrow" w:hAnsi="Arial Narrow"/>
          <w:sz w:val="22"/>
          <w:szCs w:val="22"/>
        </w:rPr>
        <w:t xml:space="preserve">Conforme al </w:t>
      </w:r>
      <w:r w:rsidR="00316E3B" w:rsidRPr="00113800">
        <w:rPr>
          <w:rFonts w:ascii="Arial Narrow" w:hAnsi="Arial Narrow"/>
          <w:sz w:val="22"/>
          <w:szCs w:val="22"/>
        </w:rPr>
        <w:t>artículo 404° del Código Procesal Penal: “</w:t>
      </w:r>
      <w:r w:rsidR="00316E3B" w:rsidRPr="00113800">
        <w:rPr>
          <w:rFonts w:ascii="Arial Narrow" w:eastAsia="Calibri" w:hAnsi="Arial Narrow"/>
          <w:sz w:val="22"/>
          <w:szCs w:val="22"/>
          <w:lang w:eastAsia="es-PE"/>
        </w:rPr>
        <w:t>Las resoluciones judiciales son impugnables sólo por los medios y en los casos expresamente establecidos por la Ley. Los recursos impugnatorios se interponen ante el juez que emitió la resolución recurrida”. Asimismo</w:t>
      </w:r>
      <w:r w:rsidR="00316E3B" w:rsidRPr="00113800">
        <w:rPr>
          <w:rFonts w:ascii="Arial Narrow" w:hAnsi="Arial Narrow"/>
          <w:sz w:val="22"/>
          <w:szCs w:val="22"/>
        </w:rPr>
        <w:t xml:space="preserve">, </w:t>
      </w:r>
      <w:r w:rsidR="00316E3B">
        <w:rPr>
          <w:rFonts w:ascii="Arial Narrow" w:hAnsi="Arial Narrow"/>
          <w:sz w:val="22"/>
          <w:szCs w:val="22"/>
        </w:rPr>
        <w:t xml:space="preserve">según </w:t>
      </w:r>
      <w:r w:rsidR="00316E3B" w:rsidRPr="00113800">
        <w:rPr>
          <w:rFonts w:ascii="Arial Narrow" w:hAnsi="Arial Narrow"/>
          <w:sz w:val="22"/>
          <w:szCs w:val="22"/>
        </w:rPr>
        <w:t>el artículo 405° del Código</w:t>
      </w:r>
      <w:r w:rsidR="00316E3B">
        <w:rPr>
          <w:rFonts w:ascii="Arial Narrow" w:hAnsi="Arial Narrow"/>
          <w:sz w:val="22"/>
          <w:szCs w:val="22"/>
        </w:rPr>
        <w:t xml:space="preserve"> Procesal Penal: </w:t>
      </w:r>
      <w:r w:rsidR="00316E3B" w:rsidRPr="00113800">
        <w:rPr>
          <w:rFonts w:ascii="Arial Narrow" w:hAnsi="Arial Narrow"/>
          <w:sz w:val="22"/>
          <w:szCs w:val="22"/>
        </w:rPr>
        <w:t>“</w:t>
      </w:r>
      <w:r w:rsidR="00316E3B">
        <w:rPr>
          <w:rFonts w:ascii="Arial Narrow" w:hAnsi="Arial Narrow"/>
          <w:sz w:val="22"/>
          <w:szCs w:val="22"/>
        </w:rPr>
        <w:t xml:space="preserve">1. </w:t>
      </w:r>
      <w:r w:rsidR="00316E3B" w:rsidRPr="00113800">
        <w:rPr>
          <w:rFonts w:ascii="Arial Narrow" w:hAnsi="Arial Narrow"/>
          <w:sz w:val="22"/>
          <w:szCs w:val="22"/>
        </w:rPr>
        <w:t>Para la admisión del recurso se requiere:</w:t>
      </w:r>
      <w:r w:rsidR="00316E3B">
        <w:rPr>
          <w:rFonts w:ascii="Arial Narrow" w:hAnsi="Arial Narrow"/>
          <w:sz w:val="22"/>
          <w:szCs w:val="22"/>
        </w:rPr>
        <w:t xml:space="preserve"> a) </w:t>
      </w:r>
      <w:r w:rsidR="00316E3B" w:rsidRPr="00113800">
        <w:rPr>
          <w:rFonts w:ascii="Arial Narrow" w:hAnsi="Arial Narrow"/>
          <w:sz w:val="22"/>
          <w:szCs w:val="22"/>
        </w:rPr>
        <w:t>Que sea presentado por quien resulte agraviado por la resolución, tenga interés directo y se halle facultado legalmente para ello. El Ministerio Público puede recurrir incluso a favor del imputado.</w:t>
      </w:r>
      <w:r w:rsidR="00316E3B">
        <w:rPr>
          <w:rFonts w:ascii="Arial Narrow" w:hAnsi="Arial Narrow"/>
          <w:sz w:val="22"/>
          <w:szCs w:val="22"/>
        </w:rPr>
        <w:t xml:space="preserve"> b) </w:t>
      </w:r>
      <w:r w:rsidR="00316E3B" w:rsidRPr="00113800">
        <w:rPr>
          <w:rFonts w:ascii="Arial Narrow" w:hAnsi="Arial Narrow"/>
          <w:sz w:val="22"/>
          <w:szCs w:val="22"/>
        </w:rPr>
        <w:t>Que sea interpuesto por escrito y en el plazo previsto por la Ley. También puede ser interpuesto en forma oral, cuando se trata de resoluciones expedidas en el curso de la audiencia, en cuyo caso el recurso se interpondrá en el mismo acto en que se lee la resolución que lo motiva.</w:t>
      </w:r>
      <w:r w:rsidR="00316E3B">
        <w:rPr>
          <w:rFonts w:ascii="Arial Narrow" w:hAnsi="Arial Narrow"/>
          <w:sz w:val="22"/>
          <w:szCs w:val="22"/>
        </w:rPr>
        <w:t xml:space="preserve"> c) Q</w:t>
      </w:r>
      <w:r w:rsidR="00316E3B" w:rsidRPr="00113800">
        <w:rPr>
          <w:rFonts w:ascii="Arial Narrow" w:hAnsi="Arial Narrow"/>
          <w:sz w:val="22"/>
          <w:szCs w:val="22"/>
        </w:rPr>
        <w:t>ue se precise las partes o puntos de la decisión a los que se refiere la impugnación, y se expresen los fundamentos, con indicación específica de los fundamentos de hecho y de derecho que lo apoyen. El recurso deberá concluir formulando una pretensión concreta […].</w:t>
      </w:r>
      <w:r w:rsidR="00316E3B">
        <w:rPr>
          <w:rFonts w:ascii="Arial Narrow" w:hAnsi="Arial Narrow"/>
          <w:sz w:val="22"/>
          <w:szCs w:val="22"/>
        </w:rPr>
        <w:t xml:space="preserve"> 3. </w:t>
      </w:r>
      <w:r w:rsidR="00316E3B" w:rsidRPr="00113800">
        <w:rPr>
          <w:rFonts w:ascii="Arial Narrow" w:hAnsi="Arial Narrow"/>
          <w:sz w:val="22"/>
          <w:szCs w:val="22"/>
        </w:rPr>
        <w:t xml:space="preserve">El Juez que emitió la resolución impugnada, se pronunciará sobre la admisión del recurso y notificará su decisión a todas las partes, luego de lo cual inmediatamente elevará los actuados al órgano jurisdiccional competente. El Juez que deba conocer la impugnación, aún de oficio, podrá controlar la admisibilidad del recurso y, en su caso, podrá anular el </w:t>
      </w:r>
      <w:proofErr w:type="spellStart"/>
      <w:r w:rsidR="00316E3B" w:rsidRPr="00113800">
        <w:rPr>
          <w:rFonts w:ascii="Arial Narrow" w:hAnsi="Arial Narrow"/>
          <w:sz w:val="22"/>
          <w:szCs w:val="22"/>
        </w:rPr>
        <w:t>concesorio</w:t>
      </w:r>
      <w:proofErr w:type="spellEnd"/>
      <w:r w:rsidR="00316E3B" w:rsidRPr="00113800">
        <w:rPr>
          <w:rFonts w:ascii="Arial Narrow" w:hAnsi="Arial Narrow"/>
          <w:sz w:val="22"/>
          <w:szCs w:val="22"/>
        </w:rPr>
        <w:t>”.</w:t>
      </w:r>
    </w:p>
    <w:p w:rsidR="00E1600F" w:rsidRPr="003C2C2E" w:rsidRDefault="00E1600F" w:rsidP="00012862">
      <w:pPr>
        <w:contextualSpacing/>
        <w:jc w:val="both"/>
        <w:rPr>
          <w:rFonts w:ascii="Arial Narrow" w:hAnsi="Arial Narrow"/>
          <w:sz w:val="22"/>
          <w:szCs w:val="22"/>
        </w:rPr>
      </w:pPr>
    </w:p>
    <w:p w:rsidR="000F21C1" w:rsidRPr="003C2C2E" w:rsidRDefault="000F21C1" w:rsidP="00012862">
      <w:pPr>
        <w:jc w:val="both"/>
        <w:rPr>
          <w:rFonts w:ascii="Arial Narrow" w:hAnsi="Arial Narrow"/>
          <w:i/>
          <w:sz w:val="22"/>
          <w:szCs w:val="22"/>
        </w:rPr>
      </w:pPr>
      <w:r w:rsidRPr="003C2C2E">
        <w:rPr>
          <w:rFonts w:ascii="Arial Narrow" w:hAnsi="Arial Narrow"/>
          <w:b/>
          <w:sz w:val="22"/>
          <w:szCs w:val="22"/>
          <w:u w:val="single"/>
        </w:rPr>
        <w:t>TERCERO</w:t>
      </w:r>
      <w:r w:rsidRPr="003C2C2E">
        <w:rPr>
          <w:rFonts w:ascii="Arial Narrow" w:hAnsi="Arial Narrow"/>
          <w:b/>
          <w:sz w:val="22"/>
          <w:szCs w:val="22"/>
        </w:rPr>
        <w:t>:</w:t>
      </w:r>
      <w:r w:rsidRPr="003C2C2E">
        <w:rPr>
          <w:rFonts w:ascii="Arial Narrow" w:hAnsi="Arial Narrow"/>
          <w:sz w:val="22"/>
          <w:szCs w:val="22"/>
        </w:rPr>
        <w:t xml:space="preserve"> Del control de admisibilidad que corresponde efectuar </w:t>
      </w:r>
      <w:r w:rsidR="009B6CA3">
        <w:rPr>
          <w:rFonts w:ascii="Arial Narrow" w:hAnsi="Arial Narrow"/>
          <w:sz w:val="22"/>
          <w:szCs w:val="22"/>
        </w:rPr>
        <w:t xml:space="preserve">por mandato legal a </w:t>
      </w:r>
      <w:r w:rsidRPr="003C2C2E">
        <w:rPr>
          <w:rFonts w:ascii="Arial Narrow" w:hAnsi="Arial Narrow"/>
          <w:sz w:val="22"/>
          <w:szCs w:val="22"/>
        </w:rPr>
        <w:t>este Órgano Jurisdiccional Superior; se verifica que el recurso impugnatorio se ha presentado dentro del plazo legal, del mismo modo, el recurrente, ha cumplido con señalar las partes o puntos de la decisión a los que se refiere su impugnación</w:t>
      </w:r>
      <w:r w:rsidRPr="003C2C2E">
        <w:rPr>
          <w:rFonts w:ascii="Arial Narrow" w:hAnsi="Arial Narrow"/>
          <w:i/>
          <w:sz w:val="22"/>
          <w:szCs w:val="22"/>
        </w:rPr>
        <w:t xml:space="preserve">, </w:t>
      </w:r>
      <w:r w:rsidRPr="003C2C2E">
        <w:rPr>
          <w:rFonts w:ascii="Arial Narrow" w:hAnsi="Arial Narrow"/>
          <w:sz w:val="22"/>
          <w:szCs w:val="22"/>
        </w:rPr>
        <w:t xml:space="preserve">ha señalado los errores de hecho y de derecho en los que ha incurrido el Juzgador de instancia con los fundamentos en los que apoya sus cuestionamientos, así como su pretensión concreta, en ese sentido, se ha procedido a un adecuado ejercicio del  derecho impugnatorio, al haber dado cumplimiento a cada  uno de los requisitos establecidos normativamente por el legislador,  por lo que,  en aras  de  garantizar el derecho que tiene toda persona  participante  en un proceso judicial  de que lo resuelto por un órgano jurisdiccional sea revisado por uno superior, habiendo cumplido con los requisitos legales que establece la norma a fin de que el Superior pueda ejercer un control de los factores que determinaron la expedición de la resolución impugnada, debe admitirse el recurso de apelación debiendo conceder el plazo de cinco días a efectos de que puedan ofrecer nuevos medios probatorios, si lo estiman pertinente, precisando que éstos deben guardar </w:t>
      </w:r>
      <w:r w:rsidRPr="003C2C2E">
        <w:rPr>
          <w:rFonts w:ascii="Arial Narrow" w:hAnsi="Arial Narrow"/>
          <w:i/>
          <w:sz w:val="22"/>
          <w:szCs w:val="22"/>
        </w:rPr>
        <w:t>pertinencia, conducencia y utilidad</w:t>
      </w:r>
      <w:r w:rsidRPr="003C2C2E">
        <w:rPr>
          <w:rFonts w:ascii="Arial Narrow" w:hAnsi="Arial Narrow"/>
          <w:sz w:val="22"/>
          <w:szCs w:val="22"/>
        </w:rPr>
        <w:t xml:space="preserve"> respecto del objeto de prueba, co</w:t>
      </w:r>
      <w:r w:rsidR="00316E3B">
        <w:rPr>
          <w:rFonts w:ascii="Arial Narrow" w:hAnsi="Arial Narrow"/>
          <w:sz w:val="22"/>
          <w:szCs w:val="22"/>
        </w:rPr>
        <w:t xml:space="preserve">mo </w:t>
      </w:r>
      <w:r w:rsidRPr="003C2C2E">
        <w:rPr>
          <w:rFonts w:ascii="Arial Narrow" w:hAnsi="Arial Narrow"/>
          <w:sz w:val="22"/>
          <w:szCs w:val="22"/>
        </w:rPr>
        <w:t>lo pr</w:t>
      </w:r>
      <w:r w:rsidR="00316E3B">
        <w:rPr>
          <w:rFonts w:ascii="Arial Narrow" w:hAnsi="Arial Narrow"/>
          <w:sz w:val="22"/>
          <w:szCs w:val="22"/>
        </w:rPr>
        <w:t>evé</w:t>
      </w:r>
      <w:r w:rsidRPr="003C2C2E">
        <w:rPr>
          <w:rFonts w:ascii="Arial Narrow" w:hAnsi="Arial Narrow"/>
          <w:sz w:val="22"/>
          <w:szCs w:val="22"/>
        </w:rPr>
        <w:t xml:space="preserve"> el artículo 422° del Código Procesal Penal.</w:t>
      </w:r>
    </w:p>
    <w:p w:rsidR="00012862" w:rsidRPr="003C2C2E" w:rsidRDefault="00012862" w:rsidP="00012862">
      <w:pPr>
        <w:jc w:val="both"/>
        <w:rPr>
          <w:rFonts w:ascii="Arial Narrow" w:hAnsi="Arial Narrow"/>
          <w:b/>
          <w:sz w:val="22"/>
          <w:szCs w:val="22"/>
          <w:u w:val="single"/>
        </w:rPr>
      </w:pPr>
    </w:p>
    <w:p w:rsidR="000F21C1" w:rsidRPr="003C2C2E" w:rsidRDefault="000F21C1" w:rsidP="00012862">
      <w:pPr>
        <w:jc w:val="both"/>
        <w:rPr>
          <w:rFonts w:ascii="Arial Narrow" w:hAnsi="Arial Narrow"/>
          <w:sz w:val="22"/>
          <w:szCs w:val="22"/>
        </w:rPr>
      </w:pPr>
      <w:r w:rsidRPr="003C2C2E">
        <w:rPr>
          <w:rFonts w:ascii="Arial Narrow" w:hAnsi="Arial Narrow"/>
          <w:b/>
          <w:sz w:val="22"/>
          <w:szCs w:val="22"/>
          <w:u w:val="single"/>
        </w:rPr>
        <w:t>CUARTO</w:t>
      </w:r>
      <w:r w:rsidRPr="003C2C2E">
        <w:rPr>
          <w:rFonts w:ascii="Arial Narrow" w:hAnsi="Arial Narrow"/>
          <w:b/>
          <w:sz w:val="22"/>
          <w:szCs w:val="22"/>
        </w:rPr>
        <w:t>:</w:t>
      </w:r>
      <w:r w:rsidR="00012862" w:rsidRPr="003C2C2E">
        <w:rPr>
          <w:rFonts w:ascii="Arial Narrow" w:hAnsi="Arial Narrow"/>
          <w:b/>
          <w:sz w:val="22"/>
          <w:szCs w:val="22"/>
        </w:rPr>
        <w:t xml:space="preserve"> </w:t>
      </w:r>
      <w:r w:rsidR="001F65C4">
        <w:rPr>
          <w:rFonts w:ascii="Arial Narrow" w:hAnsi="Arial Narrow"/>
          <w:sz w:val="22"/>
          <w:szCs w:val="22"/>
        </w:rPr>
        <w:t>Conforme al a</w:t>
      </w:r>
      <w:r w:rsidRPr="003C2C2E">
        <w:rPr>
          <w:rFonts w:ascii="Arial Narrow" w:hAnsi="Arial Narrow"/>
          <w:sz w:val="22"/>
          <w:szCs w:val="22"/>
        </w:rPr>
        <w:t>rtículo 423.3° del Código Procesal Penal: Si el acusado recurrente no concurre injustificadamente a la audiencia, se declarará la inadmisibilidad del recurso que interpuso</w:t>
      </w:r>
      <w:r w:rsidR="00D56CD5">
        <w:rPr>
          <w:rFonts w:ascii="Arial Narrow" w:hAnsi="Arial Narrow"/>
          <w:sz w:val="22"/>
          <w:szCs w:val="22"/>
        </w:rPr>
        <w:t>.</w:t>
      </w:r>
      <w:r w:rsidRPr="003C2C2E">
        <w:rPr>
          <w:rFonts w:ascii="Arial Narrow" w:hAnsi="Arial Narrow"/>
          <w:sz w:val="22"/>
          <w:szCs w:val="22"/>
        </w:rPr>
        <w:t xml:space="preserve"> De igual manera se procederá si no concurre el Fiscal cuando es parte recurrente. Así mismo, </w:t>
      </w:r>
      <w:r w:rsidR="001F65C4">
        <w:rPr>
          <w:rFonts w:ascii="Arial Narrow" w:hAnsi="Arial Narrow"/>
          <w:sz w:val="22"/>
          <w:szCs w:val="22"/>
        </w:rPr>
        <w:t xml:space="preserve">conforme al </w:t>
      </w:r>
      <w:r w:rsidRPr="003C2C2E">
        <w:rPr>
          <w:rFonts w:ascii="Arial Narrow" w:hAnsi="Arial Narrow"/>
          <w:sz w:val="22"/>
          <w:szCs w:val="22"/>
        </w:rPr>
        <w:t xml:space="preserve">artículo 85.1° </w:t>
      </w:r>
      <w:r w:rsidR="00012862" w:rsidRPr="003C2C2E">
        <w:rPr>
          <w:rFonts w:ascii="Arial Narrow" w:hAnsi="Arial Narrow"/>
          <w:sz w:val="22"/>
          <w:szCs w:val="22"/>
        </w:rPr>
        <w:t>d</w:t>
      </w:r>
      <w:r w:rsidRPr="003C2C2E">
        <w:rPr>
          <w:rFonts w:ascii="Arial Narrow" w:hAnsi="Arial Narrow"/>
          <w:sz w:val="22"/>
          <w:szCs w:val="22"/>
        </w:rPr>
        <w:t>el Código Procesal Penal</w:t>
      </w:r>
      <w:r w:rsidR="00012862" w:rsidRPr="003C2C2E">
        <w:rPr>
          <w:rFonts w:ascii="Arial Narrow" w:hAnsi="Arial Narrow"/>
          <w:sz w:val="22"/>
          <w:szCs w:val="22"/>
        </w:rPr>
        <w:t>: S</w:t>
      </w:r>
      <w:r w:rsidRPr="003C2C2E">
        <w:rPr>
          <w:rFonts w:ascii="Arial Narrow" w:hAnsi="Arial Narrow"/>
          <w:sz w:val="22"/>
          <w:szCs w:val="22"/>
        </w:rPr>
        <w:t>i el</w:t>
      </w:r>
      <w:r w:rsidRPr="003C2C2E">
        <w:rPr>
          <w:rFonts w:ascii="Arial Narrow" w:hAnsi="Arial Narrow"/>
          <w:sz w:val="22"/>
          <w:szCs w:val="22"/>
          <w:lang w:val="es-ES" w:eastAsia="es-ES"/>
        </w:rPr>
        <w:t xml:space="preserve"> abogado defensor no concurre a la diligencia para la que es citado</w:t>
      </w:r>
      <w:r w:rsidR="00012862" w:rsidRPr="003C2C2E">
        <w:rPr>
          <w:rFonts w:ascii="Arial Narrow" w:hAnsi="Arial Narrow"/>
          <w:sz w:val="22"/>
          <w:szCs w:val="22"/>
          <w:lang w:val="es-ES" w:eastAsia="es-ES"/>
        </w:rPr>
        <w:t xml:space="preserve">, y ésta es de carácter inaplazable, será reemplazado por otro que, en ese acto, designe el procesado, o </w:t>
      </w:r>
      <w:r w:rsidR="00012862" w:rsidRPr="003C2C2E">
        <w:rPr>
          <w:rFonts w:ascii="Arial Narrow" w:hAnsi="Arial Narrow"/>
          <w:sz w:val="22"/>
          <w:szCs w:val="22"/>
          <w:lang w:val="es-ES" w:eastAsia="es-ES"/>
        </w:rPr>
        <w:lastRenderedPageBreak/>
        <w:t xml:space="preserve">por un defensor público, llevándose adelante la diligencia, sin perjuicio de aplicarse el artículo 85.3º del Código Procesal Penal: El juez o colegiado competente sanciona, de conformidad con el artículo  </w:t>
      </w:r>
      <w:r w:rsidRPr="003C2C2E">
        <w:rPr>
          <w:rFonts w:ascii="Arial Narrow" w:hAnsi="Arial Narrow"/>
          <w:sz w:val="22"/>
          <w:szCs w:val="22"/>
        </w:rPr>
        <w:t xml:space="preserve">292° de </w:t>
      </w:r>
      <w:smartTag w:uri="urn:schemas-microsoft-com:office:smarttags" w:element="metricconverter">
        <w:smartTagPr>
          <w:attr w:name="ProductID" w:val="la Ley Org￡nica"/>
        </w:smartTagPr>
        <w:r w:rsidRPr="003C2C2E">
          <w:rPr>
            <w:rFonts w:ascii="Arial Narrow" w:hAnsi="Arial Narrow"/>
            <w:sz w:val="22"/>
            <w:szCs w:val="22"/>
          </w:rPr>
          <w:t>la Ley Orgánica</w:t>
        </w:r>
      </w:smartTag>
      <w:r w:rsidRPr="003C2C2E">
        <w:rPr>
          <w:rFonts w:ascii="Arial Narrow" w:hAnsi="Arial Narrow"/>
          <w:sz w:val="22"/>
          <w:szCs w:val="22"/>
        </w:rPr>
        <w:t xml:space="preserve"> del Poder Judicial</w:t>
      </w:r>
      <w:r w:rsidR="00012862" w:rsidRPr="003C2C2E">
        <w:rPr>
          <w:rFonts w:ascii="Arial Narrow" w:hAnsi="Arial Narrow"/>
          <w:sz w:val="22"/>
          <w:szCs w:val="22"/>
        </w:rPr>
        <w:t xml:space="preserve"> -l</w:t>
      </w:r>
      <w:r w:rsidRPr="003C2C2E">
        <w:rPr>
          <w:rFonts w:ascii="Arial Narrow" w:hAnsi="Arial Narrow"/>
          <w:sz w:val="22"/>
          <w:szCs w:val="22"/>
        </w:rPr>
        <w:t>as sanciones pueden ser de amonestación y multa no menor de una (01) ni mayor de veinte (20) Unidades de Referencia Procesal</w:t>
      </w:r>
      <w:r w:rsidR="00012862" w:rsidRPr="003C2C2E">
        <w:rPr>
          <w:rFonts w:ascii="Arial Narrow" w:hAnsi="Arial Narrow"/>
          <w:sz w:val="22"/>
          <w:szCs w:val="22"/>
        </w:rPr>
        <w:t>-, al abogado defensor que injustificadamente no asiste a la audiencia de apelación de sentencia o injustificadamente la abandona.</w:t>
      </w:r>
    </w:p>
    <w:p w:rsidR="00012862" w:rsidRPr="003C2C2E" w:rsidRDefault="00012862" w:rsidP="00012862">
      <w:pPr>
        <w:jc w:val="both"/>
        <w:rPr>
          <w:rFonts w:ascii="Arial Narrow" w:hAnsi="Arial Narrow"/>
          <w:sz w:val="22"/>
          <w:szCs w:val="22"/>
        </w:rPr>
      </w:pPr>
    </w:p>
    <w:p w:rsidR="000F21C1" w:rsidRPr="003C2C2E" w:rsidRDefault="000F21C1" w:rsidP="00012862">
      <w:pPr>
        <w:jc w:val="both"/>
        <w:rPr>
          <w:rFonts w:ascii="Arial Narrow" w:hAnsi="Arial Narrow"/>
          <w:sz w:val="22"/>
          <w:szCs w:val="22"/>
        </w:rPr>
      </w:pPr>
      <w:r w:rsidRPr="003C2C2E">
        <w:rPr>
          <w:rFonts w:ascii="Arial Narrow" w:hAnsi="Arial Narrow"/>
          <w:sz w:val="22"/>
          <w:szCs w:val="22"/>
        </w:rPr>
        <w:t xml:space="preserve">Por estas consideraciones, la </w:t>
      </w:r>
      <w:proofErr w:type="gramStart"/>
      <w:r w:rsidRPr="003C2C2E">
        <w:rPr>
          <w:rFonts w:ascii="Arial Narrow" w:hAnsi="Arial Narrow"/>
          <w:sz w:val="22"/>
          <w:szCs w:val="22"/>
        </w:rPr>
        <w:t>……Sala</w:t>
      </w:r>
      <w:proofErr w:type="gramEnd"/>
      <w:r w:rsidRPr="003C2C2E">
        <w:rPr>
          <w:rFonts w:ascii="Arial Narrow" w:hAnsi="Arial Narrow"/>
          <w:sz w:val="22"/>
          <w:szCs w:val="22"/>
        </w:rPr>
        <w:t xml:space="preserve"> Penal de Apelaciones</w:t>
      </w:r>
      <w:r w:rsidRPr="003C2C2E">
        <w:rPr>
          <w:rFonts w:ascii="Arial Narrow" w:hAnsi="Arial Narrow"/>
          <w:b/>
          <w:sz w:val="22"/>
          <w:szCs w:val="22"/>
        </w:rPr>
        <w:t xml:space="preserve"> RESUELVE</w:t>
      </w:r>
      <w:r w:rsidRPr="003C2C2E">
        <w:rPr>
          <w:rFonts w:ascii="Arial Narrow" w:hAnsi="Arial Narrow"/>
          <w:sz w:val="22"/>
          <w:szCs w:val="22"/>
        </w:rPr>
        <w:t>:</w:t>
      </w:r>
      <w:r w:rsidRPr="003C2C2E">
        <w:rPr>
          <w:rFonts w:ascii="Arial Narrow" w:hAnsi="Arial Narrow"/>
          <w:b/>
          <w:sz w:val="22"/>
          <w:szCs w:val="22"/>
        </w:rPr>
        <w:t xml:space="preserve"> </w:t>
      </w:r>
    </w:p>
    <w:p w:rsidR="000F21C1" w:rsidRPr="003C2C2E" w:rsidRDefault="000F21C1" w:rsidP="00012862">
      <w:pPr>
        <w:ind w:firstLine="708"/>
        <w:jc w:val="both"/>
        <w:rPr>
          <w:rFonts w:ascii="Arial Narrow" w:hAnsi="Arial Narrow"/>
          <w:b/>
          <w:sz w:val="22"/>
          <w:szCs w:val="22"/>
        </w:rPr>
      </w:pPr>
    </w:p>
    <w:p w:rsidR="000F21C1" w:rsidRPr="001F65C4" w:rsidRDefault="000F21C1" w:rsidP="00AF2D9A">
      <w:pPr>
        <w:pStyle w:val="Prrafodelista"/>
        <w:numPr>
          <w:ilvl w:val="0"/>
          <w:numId w:val="8"/>
        </w:numPr>
        <w:ind w:left="567" w:hanging="567"/>
        <w:jc w:val="both"/>
        <w:rPr>
          <w:rFonts w:ascii="Arial Narrow" w:hAnsi="Arial Narrow"/>
          <w:sz w:val="22"/>
          <w:szCs w:val="22"/>
        </w:rPr>
      </w:pPr>
      <w:r w:rsidRPr="001F65C4">
        <w:rPr>
          <w:rFonts w:ascii="Arial Narrow" w:hAnsi="Arial Narrow"/>
          <w:b/>
          <w:sz w:val="22"/>
          <w:szCs w:val="22"/>
        </w:rPr>
        <w:t xml:space="preserve">ADMITIR </w:t>
      </w:r>
      <w:r w:rsidRPr="001F65C4">
        <w:rPr>
          <w:rFonts w:ascii="Arial Narrow" w:hAnsi="Arial Narrow"/>
          <w:sz w:val="22"/>
          <w:szCs w:val="22"/>
        </w:rPr>
        <w:t xml:space="preserve">el recurso impugnatorio de apelación de sentencia, interpuesto por el abogado del procesado Carlos Alberto </w:t>
      </w:r>
      <w:proofErr w:type="spellStart"/>
      <w:r w:rsidRPr="001F65C4">
        <w:rPr>
          <w:rFonts w:ascii="Arial Narrow" w:hAnsi="Arial Narrow"/>
          <w:sz w:val="22"/>
          <w:szCs w:val="22"/>
        </w:rPr>
        <w:t>Mozombite</w:t>
      </w:r>
      <w:proofErr w:type="spellEnd"/>
      <w:r w:rsidRPr="001F65C4">
        <w:rPr>
          <w:rFonts w:ascii="Arial Narrow" w:hAnsi="Arial Narrow"/>
          <w:sz w:val="22"/>
          <w:szCs w:val="22"/>
        </w:rPr>
        <w:t xml:space="preserve"> Chimbo contra la sentencia de fecha 30 de junio del 2017.</w:t>
      </w:r>
      <w:r w:rsidR="001F65C4" w:rsidRPr="001F65C4">
        <w:rPr>
          <w:rFonts w:ascii="Arial Narrow" w:hAnsi="Arial Narrow"/>
          <w:sz w:val="22"/>
          <w:szCs w:val="22"/>
        </w:rPr>
        <w:t xml:space="preserve"> Las partes deberán concurrir a la audiencia de apelación que se cite en su oportunidad</w:t>
      </w:r>
      <w:r w:rsidR="009B024D">
        <w:rPr>
          <w:rFonts w:ascii="Arial Narrow" w:hAnsi="Arial Narrow"/>
          <w:sz w:val="22"/>
          <w:szCs w:val="22"/>
        </w:rPr>
        <w:t xml:space="preserve"> según </w:t>
      </w:r>
      <w:r w:rsidR="009B024D" w:rsidRPr="009B024D">
        <w:rPr>
          <w:rFonts w:ascii="Arial Narrow" w:hAnsi="Arial Narrow"/>
          <w:sz w:val="22"/>
          <w:szCs w:val="22"/>
        </w:rPr>
        <w:t>disponibilidad de la agenda judicial,</w:t>
      </w:r>
      <w:r w:rsidR="001F65C4" w:rsidRPr="001F65C4">
        <w:rPr>
          <w:rFonts w:ascii="Arial Narrow" w:hAnsi="Arial Narrow"/>
          <w:sz w:val="22"/>
          <w:szCs w:val="22"/>
        </w:rPr>
        <w:t xml:space="preserve"> </w:t>
      </w:r>
      <w:r w:rsidR="001F65C4" w:rsidRPr="00316E3B">
        <w:rPr>
          <w:rFonts w:ascii="Arial Narrow" w:hAnsi="Arial Narrow"/>
          <w:b/>
          <w:sz w:val="22"/>
          <w:szCs w:val="22"/>
        </w:rPr>
        <w:t>BAJO APERCIBIMIENTO</w:t>
      </w:r>
      <w:r w:rsidR="001F65C4" w:rsidRPr="001F65C4">
        <w:rPr>
          <w:rFonts w:ascii="Arial Narrow" w:hAnsi="Arial Narrow"/>
          <w:sz w:val="22"/>
          <w:szCs w:val="22"/>
        </w:rPr>
        <w:t xml:space="preserve"> que en caso de </w:t>
      </w:r>
      <w:r w:rsidR="001F65C4" w:rsidRPr="00316E3B">
        <w:rPr>
          <w:rFonts w:ascii="Arial Narrow" w:hAnsi="Arial Narrow"/>
          <w:sz w:val="22"/>
          <w:szCs w:val="22"/>
        </w:rPr>
        <w:t>inconcurrencia de la parte recurrente se declarará inadmisible el recu</w:t>
      </w:r>
      <w:r w:rsidR="00DA412E">
        <w:rPr>
          <w:rFonts w:ascii="Arial Narrow" w:hAnsi="Arial Narrow"/>
          <w:sz w:val="22"/>
          <w:szCs w:val="22"/>
        </w:rPr>
        <w:t>r</w:t>
      </w:r>
      <w:r w:rsidR="001F65C4" w:rsidRPr="00316E3B">
        <w:rPr>
          <w:rFonts w:ascii="Arial Narrow" w:hAnsi="Arial Narrow"/>
          <w:sz w:val="22"/>
          <w:szCs w:val="22"/>
        </w:rPr>
        <w:t>so, pero si el</w:t>
      </w:r>
      <w:r w:rsidR="001F65C4" w:rsidRPr="00316E3B">
        <w:rPr>
          <w:rFonts w:ascii="Arial Narrow" w:hAnsi="Arial Narrow"/>
          <w:sz w:val="22"/>
          <w:szCs w:val="22"/>
          <w:lang w:val="es-ES" w:eastAsia="es-ES"/>
        </w:rPr>
        <w:t xml:space="preserve"> imputado es parte recurrida y su abogado defensor no concurre a la diligencia para la que es citado, será excluido definitivamente y reemplazado po</w:t>
      </w:r>
      <w:bookmarkStart w:id="0" w:name="_GoBack"/>
      <w:bookmarkEnd w:id="0"/>
      <w:r w:rsidR="001F65C4" w:rsidRPr="00316E3B">
        <w:rPr>
          <w:rFonts w:ascii="Arial Narrow" w:hAnsi="Arial Narrow"/>
          <w:sz w:val="22"/>
          <w:szCs w:val="22"/>
          <w:lang w:val="es-ES" w:eastAsia="es-ES"/>
        </w:rPr>
        <w:t>r otro que, en ese acto, designe el procesado, o por un defensor</w:t>
      </w:r>
      <w:r w:rsidR="001F65C4" w:rsidRPr="001F65C4">
        <w:rPr>
          <w:rFonts w:ascii="Arial Narrow" w:hAnsi="Arial Narrow"/>
          <w:sz w:val="22"/>
          <w:szCs w:val="22"/>
          <w:lang w:val="es-ES" w:eastAsia="es-ES"/>
        </w:rPr>
        <w:t xml:space="preserve"> público, sin perjuicio de aplicarse la sanción respectiva</w:t>
      </w:r>
      <w:r w:rsidR="001F65C4" w:rsidRPr="001F65C4">
        <w:rPr>
          <w:rFonts w:ascii="Arial Narrow" w:hAnsi="Arial Narrow"/>
          <w:sz w:val="22"/>
          <w:szCs w:val="22"/>
        </w:rPr>
        <w:t>.</w:t>
      </w:r>
    </w:p>
    <w:p w:rsidR="00012862" w:rsidRPr="003C2C2E" w:rsidRDefault="00012862" w:rsidP="00012862">
      <w:pPr>
        <w:pStyle w:val="Prrafodelista"/>
        <w:ind w:left="567"/>
        <w:jc w:val="both"/>
        <w:rPr>
          <w:rFonts w:ascii="Arial Narrow" w:hAnsi="Arial Narrow"/>
          <w:sz w:val="22"/>
          <w:szCs w:val="22"/>
        </w:rPr>
      </w:pPr>
    </w:p>
    <w:p w:rsidR="000F21C1" w:rsidRPr="003C2C2E" w:rsidRDefault="000F21C1" w:rsidP="00012862">
      <w:pPr>
        <w:pStyle w:val="Prrafodelista"/>
        <w:numPr>
          <w:ilvl w:val="0"/>
          <w:numId w:val="8"/>
        </w:numPr>
        <w:ind w:left="567" w:hanging="567"/>
        <w:jc w:val="both"/>
        <w:rPr>
          <w:rFonts w:ascii="Arial Narrow" w:hAnsi="Arial Narrow"/>
          <w:sz w:val="22"/>
          <w:szCs w:val="22"/>
        </w:rPr>
      </w:pPr>
      <w:r w:rsidRPr="003C2C2E">
        <w:rPr>
          <w:rFonts w:ascii="Arial Narrow" w:hAnsi="Arial Narrow"/>
          <w:b/>
          <w:sz w:val="22"/>
          <w:szCs w:val="22"/>
        </w:rPr>
        <w:t xml:space="preserve">CONCEDIERON </w:t>
      </w:r>
      <w:r w:rsidRPr="003C2C2E">
        <w:rPr>
          <w:rFonts w:ascii="Arial Narrow" w:hAnsi="Arial Narrow"/>
          <w:sz w:val="22"/>
          <w:szCs w:val="22"/>
        </w:rPr>
        <w:t>a las partes el plazo de</w:t>
      </w:r>
      <w:r w:rsidRPr="003C2C2E">
        <w:rPr>
          <w:rFonts w:ascii="Arial Narrow" w:hAnsi="Arial Narrow"/>
          <w:b/>
          <w:sz w:val="22"/>
          <w:szCs w:val="22"/>
        </w:rPr>
        <w:t xml:space="preserve"> CINCO </w:t>
      </w:r>
      <w:r w:rsidRPr="003C2C2E">
        <w:rPr>
          <w:rFonts w:ascii="Arial Narrow" w:hAnsi="Arial Narrow"/>
          <w:sz w:val="22"/>
          <w:szCs w:val="22"/>
        </w:rPr>
        <w:t xml:space="preserve">días a efectos de que puedan ofrecer nuevos medios probatorios, si lo estiman pertinente, precisando que éstos deben guardar </w:t>
      </w:r>
      <w:r w:rsidRPr="003C2C2E">
        <w:rPr>
          <w:rFonts w:ascii="Arial Narrow" w:hAnsi="Arial Narrow"/>
          <w:i/>
          <w:sz w:val="22"/>
          <w:szCs w:val="22"/>
        </w:rPr>
        <w:t>pertinencia, conducencia y utilidad</w:t>
      </w:r>
      <w:r w:rsidRPr="003C2C2E">
        <w:rPr>
          <w:rFonts w:ascii="Arial Narrow" w:hAnsi="Arial Narrow"/>
          <w:sz w:val="22"/>
          <w:szCs w:val="22"/>
        </w:rPr>
        <w:t xml:space="preserve"> respecto del objeto de prueba.</w:t>
      </w:r>
    </w:p>
    <w:p w:rsidR="00012862" w:rsidRPr="003C2C2E" w:rsidRDefault="00012862" w:rsidP="00012862">
      <w:pPr>
        <w:pStyle w:val="Prrafodelista"/>
        <w:ind w:left="567"/>
        <w:jc w:val="both"/>
        <w:rPr>
          <w:rFonts w:ascii="Arial Narrow" w:hAnsi="Arial Narrow"/>
          <w:sz w:val="22"/>
          <w:szCs w:val="22"/>
        </w:rPr>
      </w:pPr>
    </w:p>
    <w:p w:rsidR="000F21C1" w:rsidRPr="003C2C2E" w:rsidRDefault="000F21C1" w:rsidP="00012862">
      <w:pPr>
        <w:pStyle w:val="Prrafodelista"/>
        <w:numPr>
          <w:ilvl w:val="0"/>
          <w:numId w:val="8"/>
        </w:numPr>
        <w:ind w:left="567" w:hanging="567"/>
        <w:jc w:val="both"/>
        <w:rPr>
          <w:rFonts w:ascii="Arial Narrow" w:hAnsi="Arial Narrow"/>
          <w:sz w:val="22"/>
          <w:szCs w:val="22"/>
        </w:rPr>
      </w:pPr>
      <w:r w:rsidRPr="003C2C2E">
        <w:rPr>
          <w:rFonts w:ascii="Arial Narrow" w:hAnsi="Arial Narrow"/>
          <w:b/>
          <w:sz w:val="22"/>
          <w:szCs w:val="22"/>
        </w:rPr>
        <w:t xml:space="preserve">NOTIFIQUESE </w:t>
      </w:r>
      <w:r w:rsidRPr="003C2C2E">
        <w:rPr>
          <w:rFonts w:ascii="Arial Narrow" w:hAnsi="Arial Narrow"/>
          <w:sz w:val="22"/>
          <w:szCs w:val="22"/>
        </w:rPr>
        <w:t xml:space="preserve">conforme a </w:t>
      </w:r>
      <w:r w:rsidR="004C6022">
        <w:rPr>
          <w:rFonts w:ascii="Arial Narrow" w:hAnsi="Arial Narrow"/>
          <w:sz w:val="22"/>
          <w:szCs w:val="22"/>
        </w:rPr>
        <w:t>L</w:t>
      </w:r>
      <w:r w:rsidRPr="003C2C2E">
        <w:rPr>
          <w:rFonts w:ascii="Arial Narrow" w:hAnsi="Arial Narrow"/>
          <w:sz w:val="22"/>
          <w:szCs w:val="22"/>
        </w:rPr>
        <w:t>ey</w:t>
      </w:r>
      <w:r w:rsidR="004C6022">
        <w:rPr>
          <w:rFonts w:ascii="Arial Narrow" w:hAnsi="Arial Narrow"/>
          <w:sz w:val="22"/>
          <w:szCs w:val="22"/>
        </w:rPr>
        <w:t>.-</w:t>
      </w:r>
    </w:p>
    <w:p w:rsidR="00E1600F" w:rsidRPr="003C2C2E" w:rsidRDefault="00E1600F" w:rsidP="00012862">
      <w:pPr>
        <w:contextualSpacing/>
        <w:jc w:val="both"/>
        <w:rPr>
          <w:rFonts w:ascii="Arial Narrow" w:hAnsi="Arial Narrow"/>
          <w:sz w:val="22"/>
          <w:szCs w:val="22"/>
        </w:rPr>
      </w:pPr>
    </w:p>
    <w:p w:rsidR="00E1600F" w:rsidRDefault="00E1600F" w:rsidP="00012862">
      <w:pPr>
        <w:contextualSpacing/>
        <w:jc w:val="both"/>
        <w:rPr>
          <w:rFonts w:ascii="Arial Narrow" w:hAnsi="Arial Narrow"/>
          <w:b/>
          <w:sz w:val="22"/>
          <w:szCs w:val="22"/>
        </w:rPr>
      </w:pPr>
      <w:r w:rsidRPr="003C2C2E">
        <w:rPr>
          <w:rFonts w:ascii="Arial Narrow" w:hAnsi="Arial Narrow"/>
          <w:b/>
          <w:sz w:val="22"/>
          <w:szCs w:val="22"/>
        </w:rPr>
        <w:t>S.S.</w:t>
      </w:r>
    </w:p>
    <w:p w:rsidR="001F65C4" w:rsidRPr="003C2C2E" w:rsidRDefault="001F65C4" w:rsidP="00012862">
      <w:pPr>
        <w:contextualSpacing/>
        <w:jc w:val="both"/>
        <w:rPr>
          <w:rFonts w:ascii="Arial Narrow" w:hAnsi="Arial Narrow"/>
          <w:b/>
          <w:sz w:val="22"/>
          <w:szCs w:val="22"/>
        </w:rPr>
      </w:pPr>
    </w:p>
    <w:sectPr w:rsidR="001F65C4" w:rsidRPr="003C2C2E" w:rsidSect="008445FC">
      <w:pgSz w:w="11906" w:h="16838"/>
      <w:pgMar w:top="1417" w:right="1134"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C07"/>
    <w:multiLevelType w:val="hybridMultilevel"/>
    <w:tmpl w:val="A7446120"/>
    <w:lvl w:ilvl="0" w:tplc="7ACC78A6">
      <w:start w:val="1"/>
      <w:numFmt w:val="decimal"/>
      <w:lvlText w:val="%1."/>
      <w:lvlJc w:val="left"/>
      <w:pPr>
        <w:tabs>
          <w:tab w:val="num" w:pos="1080"/>
        </w:tabs>
        <w:ind w:left="1080" w:hanging="360"/>
      </w:pPr>
      <w:rPr>
        <w:rFonts w:ascii="Arial" w:eastAsia="Times New Roman" w:hAnsi="Arial" w:cs="Arial" w:hint="default"/>
      </w:rPr>
    </w:lvl>
    <w:lvl w:ilvl="1" w:tplc="0C0A000F">
      <w:start w:val="1"/>
      <w:numFmt w:val="decimal"/>
      <w:lvlText w:val="%2."/>
      <w:lvlJc w:val="left"/>
      <w:pPr>
        <w:tabs>
          <w:tab w:val="num" w:pos="1800"/>
        </w:tabs>
        <w:ind w:left="180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2CC0463"/>
    <w:multiLevelType w:val="hybridMultilevel"/>
    <w:tmpl w:val="D67CD0E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5122FEA"/>
    <w:multiLevelType w:val="hybridMultilevel"/>
    <w:tmpl w:val="DAF21DF8"/>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
    <w:nsid w:val="0DF23291"/>
    <w:multiLevelType w:val="hybridMultilevel"/>
    <w:tmpl w:val="EE92013A"/>
    <w:lvl w:ilvl="0" w:tplc="625A7C58">
      <w:start w:val="1"/>
      <w:numFmt w:val="decimal"/>
      <w:lvlText w:val="%1."/>
      <w:lvlJc w:val="left"/>
      <w:pPr>
        <w:ind w:left="720" w:hanging="360"/>
      </w:pPr>
      <w:rPr>
        <w:b w:val="0"/>
      </w:rPr>
    </w:lvl>
    <w:lvl w:ilvl="1" w:tplc="99FCCAF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0C6BF3"/>
    <w:multiLevelType w:val="hybridMultilevel"/>
    <w:tmpl w:val="2F22A3B2"/>
    <w:lvl w:ilvl="0" w:tplc="9438D2F6">
      <w:start w:val="1"/>
      <w:numFmt w:val="decimal"/>
      <w:lvlText w:val="%1."/>
      <w:lvlJc w:val="left"/>
      <w:pPr>
        <w:ind w:left="720" w:hanging="360"/>
      </w:pPr>
      <w:rPr>
        <w:rFonts w:ascii="Arial Narrow" w:hAnsi="Arial Narrow"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A406315"/>
    <w:multiLevelType w:val="hybridMultilevel"/>
    <w:tmpl w:val="8CEEFBFC"/>
    <w:lvl w:ilvl="0" w:tplc="280A0013">
      <w:start w:val="1"/>
      <w:numFmt w:val="upperRoman"/>
      <w:lvlText w:val="%1."/>
      <w:lvlJc w:val="right"/>
      <w:pPr>
        <w:ind w:left="720" w:hanging="720"/>
      </w:pPr>
      <w:rPr>
        <w:rFonts w:hint="default"/>
        <w:u w:v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52A30F9F"/>
    <w:multiLevelType w:val="hybridMultilevel"/>
    <w:tmpl w:val="D0AA9518"/>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nsid w:val="574B30F2"/>
    <w:multiLevelType w:val="hybridMultilevel"/>
    <w:tmpl w:val="E84667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6944D28"/>
    <w:multiLevelType w:val="hybridMultilevel"/>
    <w:tmpl w:val="C422DB54"/>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677A1"/>
    <w:rsid w:val="00012862"/>
    <w:rsid w:val="000F17B9"/>
    <w:rsid w:val="000F21C1"/>
    <w:rsid w:val="00131BA2"/>
    <w:rsid w:val="001B0B57"/>
    <w:rsid w:val="001E35CE"/>
    <w:rsid w:val="001F65C4"/>
    <w:rsid w:val="002251DF"/>
    <w:rsid w:val="002945E0"/>
    <w:rsid w:val="00316E3B"/>
    <w:rsid w:val="003769FD"/>
    <w:rsid w:val="003C2C2E"/>
    <w:rsid w:val="003E1B01"/>
    <w:rsid w:val="00414DA7"/>
    <w:rsid w:val="004C6022"/>
    <w:rsid w:val="004D0540"/>
    <w:rsid w:val="005411F8"/>
    <w:rsid w:val="00607530"/>
    <w:rsid w:val="00622E24"/>
    <w:rsid w:val="00695B9C"/>
    <w:rsid w:val="006D6354"/>
    <w:rsid w:val="0083610C"/>
    <w:rsid w:val="008379E3"/>
    <w:rsid w:val="00864F41"/>
    <w:rsid w:val="008907B1"/>
    <w:rsid w:val="00965616"/>
    <w:rsid w:val="009B024D"/>
    <w:rsid w:val="009B6CA3"/>
    <w:rsid w:val="009C4408"/>
    <w:rsid w:val="00A1624C"/>
    <w:rsid w:val="00A55BA3"/>
    <w:rsid w:val="00A61106"/>
    <w:rsid w:val="00A677A1"/>
    <w:rsid w:val="00A86A37"/>
    <w:rsid w:val="00D04C63"/>
    <w:rsid w:val="00D56CD5"/>
    <w:rsid w:val="00D66892"/>
    <w:rsid w:val="00D777D9"/>
    <w:rsid w:val="00DA412E"/>
    <w:rsid w:val="00E1600F"/>
    <w:rsid w:val="00E674F9"/>
    <w:rsid w:val="00F241A5"/>
    <w:rsid w:val="00F802D1"/>
    <w:rsid w:val="00FC52D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93A506-6CE0-4DA7-842B-3C3B7DAB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7A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OALARCONM</cp:lastModifiedBy>
  <cp:revision>16</cp:revision>
  <cp:lastPrinted>2018-01-09T15:16:00Z</cp:lastPrinted>
  <dcterms:created xsi:type="dcterms:W3CDTF">2018-01-15T18:54:00Z</dcterms:created>
  <dcterms:modified xsi:type="dcterms:W3CDTF">2018-01-26T18:33:00Z</dcterms:modified>
</cp:coreProperties>
</file>