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514" w:rsidRPr="005C53AA" w:rsidRDefault="00F75514" w:rsidP="00F75514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5C53AA">
        <w:rPr>
          <w:rFonts w:asciiTheme="majorHAnsi" w:hAnsiTheme="majorHAnsi"/>
          <w:b/>
          <w:sz w:val="24"/>
          <w:szCs w:val="24"/>
        </w:rPr>
        <w:t xml:space="preserve">MODELO DE SOLICITUD LABORAL DE PAGO DE ASIGNACIÓN FAMILIAR EN EL RÉGIMEN LABORAL PRIVADO </w:t>
      </w:r>
    </w:p>
    <w:p w:rsidR="00F75514" w:rsidRPr="005C53AA" w:rsidRDefault="00F75514" w:rsidP="00F75514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5C53AA">
        <w:rPr>
          <w:rFonts w:asciiTheme="majorHAnsi" w:hAnsiTheme="majorHAnsi"/>
          <w:b/>
          <w:sz w:val="24"/>
          <w:szCs w:val="24"/>
        </w:rPr>
        <w:t>Por José María Pacori Cari</w:t>
      </w:r>
    </w:p>
    <w:p w:rsidR="00F75514" w:rsidRPr="005C53AA" w:rsidRDefault="00F75514" w:rsidP="00F75514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5C53AA">
        <w:rPr>
          <w:rFonts w:asciiTheme="majorHAnsi" w:hAnsiTheme="majorHAnsi"/>
          <w:b/>
          <w:sz w:val="24"/>
          <w:szCs w:val="24"/>
        </w:rPr>
        <w:t>Socio de la Asociación Española de Derecho del Trabajo y de la Seguridad Social</w:t>
      </w:r>
    </w:p>
    <w:p w:rsidR="00F75514" w:rsidRPr="005C53AA" w:rsidRDefault="00F75514" w:rsidP="00F75514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5C53AA">
        <w:rPr>
          <w:rFonts w:asciiTheme="majorHAnsi" w:hAnsiTheme="majorHAnsi"/>
          <w:b/>
          <w:sz w:val="24"/>
          <w:szCs w:val="24"/>
        </w:rPr>
        <w:t>ÁREA: DERECHO DEL TRABAJO</w:t>
      </w:r>
    </w:p>
    <w:p w:rsidR="00F75514" w:rsidRPr="005C53AA" w:rsidRDefault="00F75514" w:rsidP="00F75514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5C53AA">
        <w:rPr>
          <w:rFonts w:asciiTheme="majorHAnsi" w:hAnsiTheme="majorHAnsi"/>
          <w:b/>
          <w:sz w:val="24"/>
          <w:szCs w:val="24"/>
        </w:rPr>
        <w:t xml:space="preserve">LÍNEA: </w:t>
      </w:r>
      <w:r w:rsidR="005C53AA">
        <w:rPr>
          <w:rFonts w:asciiTheme="majorHAnsi" w:hAnsiTheme="majorHAnsi"/>
          <w:b/>
          <w:sz w:val="24"/>
          <w:szCs w:val="24"/>
        </w:rPr>
        <w:t>ASIGNACIÓN FAMILIAR</w:t>
      </w:r>
    </w:p>
    <w:p w:rsidR="00F75514" w:rsidRPr="005C53AA" w:rsidRDefault="005C53AA" w:rsidP="00F75514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5C53AA">
        <w:rPr>
          <w:rFonts w:asciiTheme="majorHAnsi" w:hAnsiTheme="majorHAnsi"/>
          <w:sz w:val="24"/>
          <w:szCs w:val="24"/>
        </w:rPr>
        <w:t>En el ordenamiento jurídico peruano se considera como beneficio laboral el pago de una asignación familiar por tener hijos menores de 18 años a cargo, esta asignación está prevista en la Ley 25129 reglamentada por el Decreto Supremo 035-90-TR, a través del presente modelo le mostramos como hacer la solicitud para acceder a este derecho, la hoja procesal laboral le servirá para comprender jurídicamente el sustento legal de lo que pide</w:t>
      </w:r>
      <w:r>
        <w:rPr>
          <w:rFonts w:asciiTheme="majorHAnsi" w:hAnsiTheme="majorHAnsi"/>
          <w:sz w:val="24"/>
          <w:szCs w:val="24"/>
        </w:rPr>
        <w:t>. Recuerde que en caso de que el hijo cumpla la mayoría de edad tiene derecho a la asignación familiar  siempre que esté cursando estudios superiores o universitarios, hasta un máximo de 6 años posteriores al cumplimiento de dicha mayoría de edad</w:t>
      </w:r>
      <w:r w:rsidRPr="005C53AA">
        <w:rPr>
          <w:rFonts w:asciiTheme="majorHAnsi" w:hAnsiTheme="majorHAnsi"/>
          <w:sz w:val="24"/>
          <w:szCs w:val="24"/>
        </w:rPr>
        <w:t xml:space="preserve"> </w:t>
      </w:r>
      <w:r w:rsidR="00F75514" w:rsidRPr="005C53AA">
        <w:rPr>
          <w:rFonts w:asciiTheme="majorHAnsi" w:hAnsiTheme="majorHAnsi"/>
          <w:sz w:val="24"/>
          <w:szCs w:val="24"/>
        </w:rPr>
        <w:t xml:space="preserve">(Autor José María Pacori Cari).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652"/>
        <w:gridCol w:w="4992"/>
      </w:tblGrid>
      <w:tr w:rsidR="00F75514" w:rsidRPr="005C53AA" w:rsidTr="00447D56">
        <w:trPr>
          <w:jc w:val="center"/>
        </w:trPr>
        <w:tc>
          <w:tcPr>
            <w:tcW w:w="8644" w:type="dxa"/>
            <w:gridSpan w:val="2"/>
          </w:tcPr>
          <w:p w:rsidR="00F75514" w:rsidRPr="005C53AA" w:rsidRDefault="00F75514" w:rsidP="00F75514">
            <w:pPr>
              <w:jc w:val="center"/>
              <w:rPr>
                <w:rFonts w:asciiTheme="majorHAnsi" w:hAnsiTheme="majorHAnsi"/>
                <w:b/>
              </w:rPr>
            </w:pPr>
            <w:r w:rsidRPr="005C53AA">
              <w:rPr>
                <w:rFonts w:asciiTheme="majorHAnsi" w:hAnsiTheme="majorHAnsi"/>
                <w:b/>
              </w:rPr>
              <w:t>HOJA PROCESAL DE SOLICITUD DE ASIGNACIÓN FAMILIAR</w:t>
            </w:r>
          </w:p>
        </w:tc>
      </w:tr>
      <w:tr w:rsidR="00F75514" w:rsidRPr="005C53AA" w:rsidTr="00447D56">
        <w:trPr>
          <w:jc w:val="center"/>
        </w:trPr>
        <w:tc>
          <w:tcPr>
            <w:tcW w:w="3652" w:type="dxa"/>
          </w:tcPr>
          <w:p w:rsidR="00F75514" w:rsidRPr="005C53AA" w:rsidRDefault="00F75514" w:rsidP="00447D56">
            <w:pPr>
              <w:jc w:val="both"/>
              <w:rPr>
                <w:rFonts w:asciiTheme="majorHAnsi" w:hAnsiTheme="majorHAnsi"/>
              </w:rPr>
            </w:pPr>
            <w:r w:rsidRPr="005C53AA">
              <w:rPr>
                <w:rFonts w:asciiTheme="majorHAnsi" w:hAnsiTheme="majorHAnsi"/>
              </w:rPr>
              <w:t>PRETENSIÓN PROCESAL</w:t>
            </w:r>
          </w:p>
        </w:tc>
        <w:tc>
          <w:tcPr>
            <w:tcW w:w="4992" w:type="dxa"/>
          </w:tcPr>
          <w:p w:rsidR="00F75514" w:rsidRPr="005C53AA" w:rsidRDefault="00F75514" w:rsidP="00447D56">
            <w:pPr>
              <w:jc w:val="both"/>
              <w:rPr>
                <w:rFonts w:asciiTheme="majorHAnsi" w:hAnsiTheme="majorHAnsi"/>
              </w:rPr>
            </w:pPr>
            <w:r w:rsidRPr="005C53AA">
              <w:rPr>
                <w:rFonts w:asciiTheme="majorHAnsi" w:hAnsiTheme="majorHAnsi"/>
              </w:rPr>
              <w:t>Pago de Asignación Familiar</w:t>
            </w:r>
          </w:p>
        </w:tc>
      </w:tr>
      <w:tr w:rsidR="00F75514" w:rsidRPr="005C53AA" w:rsidTr="00447D56">
        <w:trPr>
          <w:jc w:val="center"/>
        </w:trPr>
        <w:tc>
          <w:tcPr>
            <w:tcW w:w="3652" w:type="dxa"/>
          </w:tcPr>
          <w:p w:rsidR="00F75514" w:rsidRPr="005C53AA" w:rsidRDefault="00F75514" w:rsidP="00447D56">
            <w:pPr>
              <w:jc w:val="both"/>
              <w:rPr>
                <w:rFonts w:asciiTheme="majorHAnsi" w:hAnsiTheme="majorHAnsi"/>
              </w:rPr>
            </w:pPr>
            <w:r w:rsidRPr="005C53AA">
              <w:rPr>
                <w:rFonts w:asciiTheme="majorHAnsi" w:hAnsiTheme="majorHAnsi"/>
              </w:rPr>
              <w:t>INTERÉS PARA OBRAR (prescripción, caducidad o conciliación)</w:t>
            </w:r>
          </w:p>
        </w:tc>
        <w:tc>
          <w:tcPr>
            <w:tcW w:w="4992" w:type="dxa"/>
          </w:tcPr>
          <w:p w:rsidR="00F75514" w:rsidRPr="005C53AA" w:rsidRDefault="00F75514" w:rsidP="00447D56">
            <w:pPr>
              <w:jc w:val="both"/>
              <w:rPr>
                <w:rFonts w:asciiTheme="majorHAnsi" w:hAnsiTheme="majorHAnsi"/>
              </w:rPr>
            </w:pPr>
            <w:r w:rsidRPr="005C53AA">
              <w:rPr>
                <w:rFonts w:asciiTheme="majorHAnsi" w:hAnsiTheme="majorHAnsi"/>
              </w:rPr>
              <w:t>En la asignación familiar, el trabajador está obligado a acreditar la existencia del hijo o hijos que tuviere (Art. 11 D. S. 035-90-TR).</w:t>
            </w:r>
          </w:p>
        </w:tc>
      </w:tr>
      <w:tr w:rsidR="00F75514" w:rsidRPr="005C53AA" w:rsidTr="00447D56">
        <w:trPr>
          <w:jc w:val="center"/>
        </w:trPr>
        <w:tc>
          <w:tcPr>
            <w:tcW w:w="3652" w:type="dxa"/>
          </w:tcPr>
          <w:p w:rsidR="00F75514" w:rsidRPr="005C53AA" w:rsidRDefault="00F75514" w:rsidP="00447D56">
            <w:pPr>
              <w:jc w:val="both"/>
              <w:rPr>
                <w:rFonts w:asciiTheme="majorHAnsi" w:hAnsiTheme="majorHAnsi"/>
              </w:rPr>
            </w:pPr>
            <w:r w:rsidRPr="005C53AA">
              <w:rPr>
                <w:rFonts w:asciiTheme="majorHAnsi" w:hAnsiTheme="majorHAnsi"/>
              </w:rPr>
              <w:t>LEGITIMIDAD PARA OBRAR ACTIVA</w:t>
            </w:r>
          </w:p>
        </w:tc>
        <w:tc>
          <w:tcPr>
            <w:tcW w:w="4992" w:type="dxa"/>
          </w:tcPr>
          <w:p w:rsidR="00F75514" w:rsidRPr="005C53AA" w:rsidRDefault="00F75514" w:rsidP="00447D56">
            <w:pPr>
              <w:jc w:val="both"/>
              <w:rPr>
                <w:rFonts w:asciiTheme="majorHAnsi" w:hAnsiTheme="majorHAnsi"/>
              </w:rPr>
            </w:pPr>
            <w:r w:rsidRPr="005C53AA">
              <w:rPr>
                <w:rFonts w:asciiTheme="majorHAnsi" w:hAnsiTheme="majorHAnsi"/>
              </w:rPr>
              <w:t>Trabajador que tenga a su cargo uno o más hijos menores de 18 años (Art. 2 Ley 25129)</w:t>
            </w:r>
          </w:p>
        </w:tc>
      </w:tr>
      <w:tr w:rsidR="00F75514" w:rsidRPr="005C53AA" w:rsidTr="00447D56">
        <w:trPr>
          <w:jc w:val="center"/>
        </w:trPr>
        <w:tc>
          <w:tcPr>
            <w:tcW w:w="3652" w:type="dxa"/>
          </w:tcPr>
          <w:p w:rsidR="00F75514" w:rsidRPr="005C53AA" w:rsidRDefault="00F75514" w:rsidP="00447D56">
            <w:pPr>
              <w:jc w:val="both"/>
              <w:rPr>
                <w:rFonts w:asciiTheme="majorHAnsi" w:hAnsiTheme="majorHAnsi"/>
              </w:rPr>
            </w:pPr>
            <w:r w:rsidRPr="005C53AA">
              <w:rPr>
                <w:rFonts w:asciiTheme="majorHAnsi" w:hAnsiTheme="majorHAnsi"/>
              </w:rPr>
              <w:t>LEGITIMIDAD PARA OBRAR PASIVA</w:t>
            </w:r>
          </w:p>
        </w:tc>
        <w:tc>
          <w:tcPr>
            <w:tcW w:w="4992" w:type="dxa"/>
          </w:tcPr>
          <w:p w:rsidR="00F75514" w:rsidRPr="005C53AA" w:rsidRDefault="00F75514" w:rsidP="00447D56">
            <w:pPr>
              <w:jc w:val="both"/>
              <w:rPr>
                <w:rFonts w:asciiTheme="majorHAnsi" w:hAnsiTheme="majorHAnsi"/>
              </w:rPr>
            </w:pPr>
            <w:r w:rsidRPr="005C53AA">
              <w:rPr>
                <w:rFonts w:asciiTheme="majorHAnsi" w:hAnsiTheme="majorHAnsi"/>
              </w:rPr>
              <w:t>Empleador (persona natural o jurídica). Incluye a las entidades públicas que tienen trabajadores bajo el D. Leg. 728.</w:t>
            </w:r>
          </w:p>
        </w:tc>
      </w:tr>
      <w:tr w:rsidR="00F75514" w:rsidRPr="005C53AA" w:rsidTr="00447D56">
        <w:trPr>
          <w:jc w:val="center"/>
        </w:trPr>
        <w:tc>
          <w:tcPr>
            <w:tcW w:w="3652" w:type="dxa"/>
          </w:tcPr>
          <w:p w:rsidR="00F75514" w:rsidRPr="005C53AA" w:rsidRDefault="00F75514" w:rsidP="00447D56">
            <w:pPr>
              <w:jc w:val="both"/>
              <w:rPr>
                <w:rFonts w:asciiTheme="majorHAnsi" w:hAnsiTheme="majorHAnsi"/>
              </w:rPr>
            </w:pPr>
            <w:r w:rsidRPr="005C53AA">
              <w:rPr>
                <w:rFonts w:asciiTheme="majorHAnsi" w:hAnsiTheme="majorHAnsi"/>
              </w:rPr>
              <w:t>COMPETENCIA</w:t>
            </w:r>
          </w:p>
        </w:tc>
        <w:tc>
          <w:tcPr>
            <w:tcW w:w="4992" w:type="dxa"/>
          </w:tcPr>
          <w:p w:rsidR="00F75514" w:rsidRPr="005C53AA" w:rsidRDefault="00F75514" w:rsidP="00447D56">
            <w:pPr>
              <w:jc w:val="both"/>
              <w:rPr>
                <w:rFonts w:asciiTheme="majorHAnsi" w:hAnsiTheme="majorHAnsi"/>
              </w:rPr>
            </w:pPr>
            <w:r w:rsidRPr="005C53AA">
              <w:rPr>
                <w:rFonts w:asciiTheme="majorHAnsi" w:hAnsiTheme="majorHAnsi"/>
              </w:rPr>
              <w:t>Empleador (persona natural o jurídica). Incluye a las entidades públicas que tienen trabajadores bajo el D. Leg. 728.</w:t>
            </w:r>
          </w:p>
        </w:tc>
      </w:tr>
      <w:tr w:rsidR="00F75514" w:rsidRPr="005C53AA" w:rsidTr="00447D56">
        <w:trPr>
          <w:jc w:val="center"/>
        </w:trPr>
        <w:tc>
          <w:tcPr>
            <w:tcW w:w="3652" w:type="dxa"/>
          </w:tcPr>
          <w:p w:rsidR="00F75514" w:rsidRPr="005C53AA" w:rsidRDefault="00F75514" w:rsidP="00447D56">
            <w:pPr>
              <w:jc w:val="both"/>
              <w:rPr>
                <w:rFonts w:asciiTheme="majorHAnsi" w:hAnsiTheme="majorHAnsi"/>
              </w:rPr>
            </w:pPr>
            <w:r w:rsidRPr="005C53AA">
              <w:rPr>
                <w:rFonts w:asciiTheme="majorHAnsi" w:hAnsiTheme="majorHAnsi"/>
              </w:rPr>
              <w:t>CAPACIDAD</w:t>
            </w:r>
          </w:p>
        </w:tc>
        <w:tc>
          <w:tcPr>
            <w:tcW w:w="4992" w:type="dxa"/>
          </w:tcPr>
          <w:p w:rsidR="00F75514" w:rsidRPr="005C53AA" w:rsidRDefault="00F75514" w:rsidP="00447D56">
            <w:pPr>
              <w:jc w:val="both"/>
              <w:rPr>
                <w:rFonts w:asciiTheme="majorHAnsi" w:hAnsiTheme="majorHAnsi"/>
              </w:rPr>
            </w:pPr>
            <w:r w:rsidRPr="005C53AA">
              <w:rPr>
                <w:rFonts w:asciiTheme="majorHAnsi" w:hAnsiTheme="majorHAnsi"/>
              </w:rPr>
              <w:t>El trabajador que tiene vínculo laboral vigente y mantiene a su cargo uno o más hijos menores de 18 años (Art. 5 D. S. 035-90-TR).</w:t>
            </w:r>
          </w:p>
        </w:tc>
      </w:tr>
      <w:tr w:rsidR="00F75514" w:rsidRPr="005C53AA" w:rsidTr="00447D56">
        <w:trPr>
          <w:jc w:val="center"/>
        </w:trPr>
        <w:tc>
          <w:tcPr>
            <w:tcW w:w="3652" w:type="dxa"/>
          </w:tcPr>
          <w:p w:rsidR="00F75514" w:rsidRPr="005C53AA" w:rsidRDefault="00F75514" w:rsidP="00292877">
            <w:pPr>
              <w:jc w:val="both"/>
              <w:rPr>
                <w:rFonts w:asciiTheme="majorHAnsi" w:hAnsiTheme="majorHAnsi"/>
              </w:rPr>
            </w:pPr>
            <w:r w:rsidRPr="005C53AA">
              <w:rPr>
                <w:rFonts w:asciiTheme="majorHAnsi" w:hAnsiTheme="majorHAnsi"/>
              </w:rPr>
              <w:t xml:space="preserve">REQUISITOS DE LA </w:t>
            </w:r>
            <w:r w:rsidR="00292877" w:rsidRPr="005C53AA">
              <w:rPr>
                <w:rFonts w:asciiTheme="majorHAnsi" w:hAnsiTheme="majorHAnsi"/>
              </w:rPr>
              <w:t>SOLICITUD</w:t>
            </w:r>
            <w:r w:rsidRPr="005C53AA">
              <w:rPr>
                <w:rFonts w:asciiTheme="majorHAnsi" w:hAnsiTheme="majorHAnsi"/>
              </w:rPr>
              <w:t xml:space="preserve"> (petitorio, acumulación de pretensiones o medios de prueba)</w:t>
            </w:r>
          </w:p>
        </w:tc>
        <w:tc>
          <w:tcPr>
            <w:tcW w:w="4992" w:type="dxa"/>
          </w:tcPr>
          <w:p w:rsidR="00F75514" w:rsidRPr="005C53AA" w:rsidRDefault="00292877" w:rsidP="00447D56">
            <w:pPr>
              <w:jc w:val="both"/>
              <w:rPr>
                <w:rFonts w:asciiTheme="majorHAnsi" w:hAnsiTheme="majorHAnsi"/>
              </w:rPr>
            </w:pPr>
            <w:r w:rsidRPr="005C53AA">
              <w:rPr>
                <w:rFonts w:asciiTheme="majorHAnsi" w:hAnsiTheme="majorHAnsi"/>
              </w:rPr>
              <w:t>El trabajador que tiene vínculo laboral vigente y mantiene a su cargo uno o más hijos menores de 18 años (Art. 5 D. S. 035-90-TR).</w:t>
            </w:r>
          </w:p>
        </w:tc>
      </w:tr>
      <w:tr w:rsidR="00F75514" w:rsidRPr="005C53AA" w:rsidTr="00447D56">
        <w:trPr>
          <w:jc w:val="center"/>
        </w:trPr>
        <w:tc>
          <w:tcPr>
            <w:tcW w:w="3652" w:type="dxa"/>
          </w:tcPr>
          <w:p w:rsidR="00F75514" w:rsidRPr="005C53AA" w:rsidRDefault="00F75514" w:rsidP="00447D56">
            <w:pPr>
              <w:jc w:val="both"/>
              <w:rPr>
                <w:rFonts w:asciiTheme="majorHAnsi" w:hAnsiTheme="majorHAnsi"/>
              </w:rPr>
            </w:pPr>
            <w:r w:rsidRPr="005C53AA">
              <w:rPr>
                <w:rFonts w:asciiTheme="majorHAnsi" w:hAnsiTheme="majorHAnsi"/>
              </w:rPr>
              <w:t>VOLUNTAD DE LA LEY</w:t>
            </w:r>
          </w:p>
        </w:tc>
        <w:tc>
          <w:tcPr>
            <w:tcW w:w="4992" w:type="dxa"/>
          </w:tcPr>
          <w:p w:rsidR="00F75514" w:rsidRPr="005C53AA" w:rsidRDefault="00292877" w:rsidP="00447D56">
            <w:pPr>
              <w:pStyle w:val="NormalWeb"/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</w:pPr>
            <w:r w:rsidRPr="005C53AA">
              <w:rPr>
                <w:rFonts w:asciiTheme="majorHAnsi" w:hAnsiTheme="majorHAnsi" w:cs="Arial"/>
                <w:color w:val="000000"/>
                <w:sz w:val="22"/>
                <w:szCs w:val="22"/>
                <w:shd w:val="clear" w:color="auto" w:fill="FFFFFF"/>
              </w:rPr>
              <w:t xml:space="preserve">“A partir de la vigencia de la presente Ley, los trabajadores de la actividad privada cuyas remuneraciones no se regulan por negociación colectiva, percibirán el equivalente al 10% del ingreso mínimo legal por todo concepto de Asignación Familiar.” </w:t>
            </w:r>
            <w:r w:rsidRPr="005C53AA">
              <w:rPr>
                <w:rFonts w:asciiTheme="majorHAnsi" w:hAnsiTheme="majorHAnsi"/>
                <w:sz w:val="22"/>
                <w:szCs w:val="22"/>
              </w:rPr>
              <w:t>(Art. 1 Ley 25129)</w:t>
            </w:r>
          </w:p>
        </w:tc>
      </w:tr>
    </w:tbl>
    <w:p w:rsidR="00F75514" w:rsidRPr="005C53AA" w:rsidRDefault="00F75514" w:rsidP="00F75514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0657DE" w:rsidRDefault="000657DE" w:rsidP="00F75514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0657DE" w:rsidRDefault="000657DE" w:rsidP="00F75514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F75514" w:rsidRPr="000657DE" w:rsidRDefault="000657DE" w:rsidP="00F75514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0657DE">
        <w:rPr>
          <w:rFonts w:asciiTheme="majorHAnsi" w:hAnsiTheme="majorHAnsi"/>
          <w:b/>
          <w:sz w:val="24"/>
          <w:szCs w:val="24"/>
        </w:rPr>
        <w:t>MODELO DE SOLICITUD DE PAGO DE ASIGNACIÓN FAMILIAR PARA TRABAJADOR DEL D. LEG. 728</w:t>
      </w:r>
    </w:p>
    <w:p w:rsidR="005C53AA" w:rsidRDefault="005C53AA" w:rsidP="000657DE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F75514" w:rsidRPr="005C53AA" w:rsidRDefault="00F75514" w:rsidP="000657DE">
      <w:pPr>
        <w:spacing w:line="360" w:lineRule="auto"/>
        <w:ind w:left="1416"/>
        <w:jc w:val="right"/>
        <w:rPr>
          <w:rFonts w:asciiTheme="majorHAnsi" w:hAnsiTheme="majorHAnsi"/>
          <w:b/>
          <w:sz w:val="24"/>
          <w:szCs w:val="24"/>
        </w:rPr>
      </w:pPr>
      <w:r w:rsidRPr="005C53AA">
        <w:rPr>
          <w:rFonts w:asciiTheme="majorHAnsi" w:hAnsiTheme="majorHAnsi"/>
          <w:b/>
          <w:sz w:val="24"/>
          <w:szCs w:val="24"/>
        </w:rPr>
        <w:t xml:space="preserve">SUMILLA: </w:t>
      </w:r>
      <w:r w:rsidR="00292877" w:rsidRPr="005C53AA">
        <w:rPr>
          <w:rFonts w:asciiTheme="majorHAnsi" w:hAnsiTheme="majorHAnsi"/>
          <w:b/>
          <w:sz w:val="24"/>
          <w:szCs w:val="24"/>
        </w:rPr>
        <w:t>SOLICITO PAGO DE ASIGNACIÓN FAMILIAR</w:t>
      </w:r>
    </w:p>
    <w:p w:rsidR="00F75514" w:rsidRPr="005C53AA" w:rsidRDefault="00F75514" w:rsidP="005C53AA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5C53AA">
        <w:rPr>
          <w:rFonts w:asciiTheme="majorHAnsi" w:hAnsiTheme="majorHAnsi"/>
          <w:b/>
          <w:sz w:val="24"/>
          <w:szCs w:val="24"/>
        </w:rPr>
        <w:t xml:space="preserve">SEÑOR </w:t>
      </w:r>
      <w:r w:rsidRPr="005C53AA">
        <w:rPr>
          <w:rFonts w:asciiTheme="majorHAnsi" w:hAnsiTheme="majorHAnsi"/>
          <w:b/>
          <w:i/>
          <w:sz w:val="24"/>
          <w:szCs w:val="24"/>
        </w:rPr>
        <w:t>(</w:t>
      </w:r>
      <w:r w:rsidR="00292877" w:rsidRPr="005C53AA">
        <w:rPr>
          <w:rFonts w:asciiTheme="majorHAnsi" w:hAnsiTheme="majorHAnsi"/>
          <w:b/>
          <w:i/>
          <w:sz w:val="24"/>
          <w:szCs w:val="24"/>
        </w:rPr>
        <w:t>i</w:t>
      </w:r>
      <w:bookmarkStart w:id="0" w:name="_GoBack"/>
      <w:bookmarkEnd w:id="0"/>
      <w:r w:rsidR="00292877" w:rsidRPr="005C53AA">
        <w:rPr>
          <w:rFonts w:asciiTheme="majorHAnsi" w:hAnsiTheme="majorHAnsi"/>
          <w:b/>
          <w:i/>
          <w:sz w:val="24"/>
          <w:szCs w:val="24"/>
        </w:rPr>
        <w:t>ndicar el nombre, denominación o razón social de su empleador o la autoridad competente para resolver, por ejemplo, Jefe de Recursos Humanos</w:t>
      </w:r>
      <w:r w:rsidRPr="005C53AA">
        <w:rPr>
          <w:rFonts w:asciiTheme="majorHAnsi" w:hAnsiTheme="majorHAnsi"/>
          <w:b/>
          <w:i/>
          <w:sz w:val="24"/>
          <w:szCs w:val="24"/>
        </w:rPr>
        <w:t>)</w:t>
      </w:r>
    </w:p>
    <w:p w:rsidR="00F75514" w:rsidRPr="005C53AA" w:rsidRDefault="00F75514" w:rsidP="005C53AA">
      <w:pPr>
        <w:spacing w:line="360" w:lineRule="auto"/>
        <w:ind w:left="1416"/>
        <w:jc w:val="both"/>
        <w:rPr>
          <w:rFonts w:asciiTheme="majorHAnsi" w:hAnsiTheme="majorHAnsi"/>
          <w:sz w:val="24"/>
          <w:szCs w:val="24"/>
        </w:rPr>
      </w:pPr>
      <w:r w:rsidRPr="005C53AA">
        <w:rPr>
          <w:rFonts w:asciiTheme="majorHAnsi" w:hAnsiTheme="majorHAnsi"/>
          <w:sz w:val="24"/>
          <w:szCs w:val="24"/>
        </w:rPr>
        <w:t>(</w:t>
      </w:r>
      <w:r w:rsidRPr="005C53AA">
        <w:rPr>
          <w:rFonts w:asciiTheme="majorHAnsi" w:hAnsiTheme="majorHAnsi"/>
          <w:i/>
          <w:sz w:val="24"/>
          <w:szCs w:val="24"/>
        </w:rPr>
        <w:t>Nombres y apellidos del trabajador</w:t>
      </w:r>
      <w:r w:rsidRPr="005C53AA">
        <w:rPr>
          <w:rFonts w:asciiTheme="majorHAnsi" w:hAnsiTheme="majorHAnsi"/>
          <w:sz w:val="24"/>
          <w:szCs w:val="24"/>
        </w:rPr>
        <w:t>), con DNI (…), con domicilio real (…); a Ud., respetuosamente, digo:</w:t>
      </w:r>
    </w:p>
    <w:p w:rsidR="00292877" w:rsidRPr="005C53AA" w:rsidRDefault="00292877" w:rsidP="005C53AA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5C53AA">
        <w:rPr>
          <w:rFonts w:asciiTheme="majorHAnsi" w:hAnsiTheme="majorHAnsi"/>
          <w:sz w:val="24"/>
          <w:szCs w:val="24"/>
        </w:rPr>
        <w:t xml:space="preserve">Atento saludo a su persona, al tener vínculo laboral vigente, </w:t>
      </w:r>
      <w:r w:rsidR="005C53AA" w:rsidRPr="005C53AA">
        <w:rPr>
          <w:rFonts w:asciiTheme="majorHAnsi" w:hAnsiTheme="majorHAnsi"/>
          <w:b/>
          <w:sz w:val="24"/>
          <w:szCs w:val="24"/>
        </w:rPr>
        <w:t>SOLICITO</w:t>
      </w:r>
      <w:r w:rsidRPr="005C53AA">
        <w:rPr>
          <w:rFonts w:asciiTheme="majorHAnsi" w:hAnsiTheme="majorHAnsi"/>
          <w:sz w:val="24"/>
          <w:szCs w:val="24"/>
        </w:rPr>
        <w:t xml:space="preserve"> se disponga el pago de la Asignación Familiar equivalente al 10% de la Remuneración Mínima Vital al tener a mi cargo a mi hijo (</w:t>
      </w:r>
      <w:r w:rsidR="005C53AA" w:rsidRPr="005C53AA">
        <w:rPr>
          <w:rFonts w:asciiTheme="majorHAnsi" w:hAnsiTheme="majorHAnsi"/>
          <w:i/>
          <w:sz w:val="24"/>
          <w:szCs w:val="24"/>
        </w:rPr>
        <w:t>indicar nombre del menor</w:t>
      </w:r>
      <w:r w:rsidRPr="005C53AA">
        <w:rPr>
          <w:rFonts w:asciiTheme="majorHAnsi" w:hAnsiTheme="majorHAnsi"/>
          <w:sz w:val="24"/>
          <w:szCs w:val="24"/>
        </w:rPr>
        <w:t>) menor de 18 años.</w:t>
      </w:r>
    </w:p>
    <w:p w:rsidR="00292877" w:rsidRPr="005C53AA" w:rsidRDefault="005C53AA" w:rsidP="005C53AA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5C53AA">
        <w:rPr>
          <w:rFonts w:asciiTheme="majorHAnsi" w:hAnsiTheme="majorHAnsi"/>
          <w:sz w:val="24"/>
          <w:szCs w:val="24"/>
        </w:rPr>
        <w:t xml:space="preserve">Como </w:t>
      </w:r>
      <w:r w:rsidRPr="005C53AA">
        <w:rPr>
          <w:rFonts w:asciiTheme="majorHAnsi" w:hAnsiTheme="majorHAnsi"/>
          <w:b/>
          <w:sz w:val="24"/>
          <w:szCs w:val="24"/>
        </w:rPr>
        <w:t>medio de prueba</w:t>
      </w:r>
      <w:r w:rsidRPr="005C53AA">
        <w:rPr>
          <w:rFonts w:asciiTheme="majorHAnsi" w:hAnsiTheme="majorHAnsi"/>
          <w:sz w:val="24"/>
          <w:szCs w:val="24"/>
        </w:rPr>
        <w:t xml:space="preserve"> de tener hijos a cargo adjunto a la presente </w:t>
      </w:r>
      <w:r w:rsidRPr="005C53AA">
        <w:rPr>
          <w:rFonts w:asciiTheme="majorHAnsi" w:hAnsiTheme="majorHAnsi"/>
          <w:b/>
          <w:sz w:val="24"/>
          <w:szCs w:val="24"/>
        </w:rPr>
        <w:t>Acta de Nacimiento de mi menor hijo</w:t>
      </w:r>
      <w:r w:rsidRPr="005C53AA">
        <w:rPr>
          <w:rFonts w:asciiTheme="majorHAnsi" w:hAnsiTheme="majorHAnsi"/>
          <w:sz w:val="24"/>
          <w:szCs w:val="24"/>
        </w:rPr>
        <w:t>.</w:t>
      </w:r>
    </w:p>
    <w:p w:rsidR="005C53AA" w:rsidRPr="005C53AA" w:rsidRDefault="005C53AA" w:rsidP="005C53AA">
      <w:pPr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5C53AA">
        <w:rPr>
          <w:rFonts w:asciiTheme="majorHAnsi" w:hAnsiTheme="majorHAnsi"/>
          <w:b/>
          <w:sz w:val="24"/>
          <w:szCs w:val="24"/>
        </w:rPr>
        <w:t>POR LO TANTO:</w:t>
      </w:r>
    </w:p>
    <w:p w:rsidR="005C53AA" w:rsidRPr="005C53AA" w:rsidRDefault="005C53AA" w:rsidP="005C53AA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5C53AA">
        <w:rPr>
          <w:rFonts w:asciiTheme="majorHAnsi" w:hAnsiTheme="majorHAnsi"/>
          <w:sz w:val="24"/>
          <w:szCs w:val="24"/>
        </w:rPr>
        <w:t>A Ud. pido acceder a lo solicitado.</w:t>
      </w:r>
    </w:p>
    <w:p w:rsidR="005C53AA" w:rsidRPr="005C53AA" w:rsidRDefault="005C53AA" w:rsidP="005C53AA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5C53AA">
        <w:rPr>
          <w:rFonts w:asciiTheme="majorHAnsi" w:hAnsiTheme="majorHAnsi"/>
          <w:sz w:val="24"/>
          <w:szCs w:val="24"/>
        </w:rPr>
        <w:t>Arequipa, 23 de noviembre de 2017.</w:t>
      </w:r>
    </w:p>
    <w:p w:rsidR="00F75514" w:rsidRPr="005C53AA" w:rsidRDefault="005C53AA" w:rsidP="005C53AA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  <w:r w:rsidRPr="005C53AA">
        <w:rPr>
          <w:rFonts w:asciiTheme="majorHAnsi" w:hAnsiTheme="majorHAnsi"/>
          <w:sz w:val="24"/>
          <w:szCs w:val="24"/>
        </w:rPr>
        <w:t xml:space="preserve"> </w:t>
      </w:r>
      <w:r w:rsidR="00F75514" w:rsidRPr="005C53AA">
        <w:rPr>
          <w:rFonts w:asciiTheme="majorHAnsi" w:hAnsiTheme="majorHAnsi"/>
          <w:sz w:val="24"/>
          <w:szCs w:val="24"/>
        </w:rPr>
        <w:t xml:space="preserve">(Firma del </w:t>
      </w:r>
      <w:r w:rsidRPr="005C53AA">
        <w:rPr>
          <w:rFonts w:asciiTheme="majorHAnsi" w:hAnsiTheme="majorHAnsi"/>
          <w:sz w:val="24"/>
          <w:szCs w:val="24"/>
        </w:rPr>
        <w:t>Trabajador</w:t>
      </w:r>
      <w:r w:rsidR="00F75514" w:rsidRPr="005C53AA">
        <w:rPr>
          <w:rFonts w:asciiTheme="majorHAnsi" w:hAnsiTheme="majorHAnsi"/>
          <w:sz w:val="24"/>
          <w:szCs w:val="24"/>
        </w:rPr>
        <w:t>)</w:t>
      </w:r>
    </w:p>
    <w:p w:rsidR="00F75514" w:rsidRPr="005C53AA" w:rsidRDefault="00F75514" w:rsidP="005C53AA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F75514" w:rsidRPr="005C53AA" w:rsidRDefault="00F75514" w:rsidP="00F75514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F75514" w:rsidRPr="005C53AA" w:rsidRDefault="00F75514" w:rsidP="00F75514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B553D2" w:rsidRPr="005C53AA" w:rsidRDefault="00720855">
      <w:pPr>
        <w:rPr>
          <w:sz w:val="24"/>
          <w:szCs w:val="24"/>
        </w:rPr>
      </w:pPr>
    </w:p>
    <w:sectPr w:rsidR="00B553D2" w:rsidRPr="005C53AA" w:rsidSect="001D285E">
      <w:headerReference w:type="default" r:id="rId6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855" w:rsidRDefault="00720855">
      <w:pPr>
        <w:spacing w:after="0" w:line="240" w:lineRule="auto"/>
      </w:pPr>
      <w:r>
        <w:separator/>
      </w:r>
    </w:p>
  </w:endnote>
  <w:endnote w:type="continuationSeparator" w:id="0">
    <w:p w:rsidR="00720855" w:rsidRDefault="00720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855" w:rsidRDefault="00720855">
      <w:pPr>
        <w:spacing w:after="0" w:line="240" w:lineRule="auto"/>
      </w:pPr>
      <w:r>
        <w:separator/>
      </w:r>
    </w:p>
  </w:footnote>
  <w:footnote w:type="continuationSeparator" w:id="0">
    <w:p w:rsidR="00720855" w:rsidRDefault="00720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85E" w:rsidRDefault="005C53AA" w:rsidP="001D285E">
    <w:pPr>
      <w:pStyle w:val="Encabezado"/>
      <w:jc w:val="right"/>
      <w:rPr>
        <w:b/>
        <w:sz w:val="40"/>
        <w:szCs w:val="40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1F737D68" wp14:editId="2C9EB7A7">
          <wp:simplePos x="0" y="0"/>
          <wp:positionH relativeFrom="margin">
            <wp:posOffset>221615</wp:posOffset>
          </wp:positionH>
          <wp:positionV relativeFrom="margin">
            <wp:posOffset>-915035</wp:posOffset>
          </wp:positionV>
          <wp:extent cx="696595" cy="690880"/>
          <wp:effectExtent l="0" t="0" r="8255" b="0"/>
          <wp:wrapSquare wrapText="bothSides"/>
          <wp:docPr id="4" name="Imagen 4" descr="simbolo-mason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simbolo-mason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595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</w:t>
    </w:r>
    <w:r>
      <w:rPr>
        <w:b/>
        <w:sz w:val="40"/>
        <w:szCs w:val="40"/>
      </w:rPr>
      <w:t>CORPORACIÓN HIRAM SERVICIOS LEGALES</w:t>
    </w:r>
  </w:p>
  <w:p w:rsidR="001D285E" w:rsidRDefault="005C53AA" w:rsidP="001D285E">
    <w:pPr>
      <w:pStyle w:val="Encabezado"/>
      <w:jc w:val="right"/>
      <w:rPr>
        <w:sz w:val="30"/>
        <w:szCs w:val="30"/>
      </w:rPr>
    </w:pPr>
    <w:r>
      <w:rPr>
        <w:sz w:val="30"/>
        <w:szCs w:val="30"/>
      </w:rPr>
      <w:t>corporacionhiramservicioslegales.blogspot.com</w:t>
    </w:r>
  </w:p>
  <w:p w:rsidR="001D285E" w:rsidRDefault="005C53AA" w:rsidP="001D285E">
    <w:pPr>
      <w:pStyle w:val="Encabezado"/>
      <w:jc w:val="right"/>
      <w:rPr>
        <w:sz w:val="30"/>
        <w:szCs w:val="30"/>
      </w:rPr>
    </w:pPr>
    <w:r>
      <w:rPr>
        <w:sz w:val="30"/>
        <w:szCs w:val="30"/>
      </w:rPr>
      <w:t>José María Pacori Cari</w:t>
    </w:r>
  </w:p>
  <w:p w:rsidR="001D285E" w:rsidRPr="00C659B6" w:rsidRDefault="005C53AA" w:rsidP="001D285E">
    <w:pPr>
      <w:pStyle w:val="Encabezado"/>
      <w:jc w:val="center"/>
      <w:rPr>
        <w:sz w:val="40"/>
        <w:szCs w:val="40"/>
      </w:rPr>
    </w:pPr>
    <w:r>
      <w:rPr>
        <w:sz w:val="40"/>
        <w:szCs w:val="40"/>
      </w:rPr>
      <w:t>-----------------------------------------------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14"/>
    <w:rsid w:val="000657DE"/>
    <w:rsid w:val="000E7BF8"/>
    <w:rsid w:val="00292877"/>
    <w:rsid w:val="005C53AA"/>
    <w:rsid w:val="00720855"/>
    <w:rsid w:val="00BD6BCD"/>
    <w:rsid w:val="00F7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4B703-F768-4B2C-B381-16E6E276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5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75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75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F755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5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485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skynet</cp:lastModifiedBy>
  <cp:revision>2</cp:revision>
  <dcterms:created xsi:type="dcterms:W3CDTF">2017-11-24T03:56:00Z</dcterms:created>
  <dcterms:modified xsi:type="dcterms:W3CDTF">2017-11-28T02:55:00Z</dcterms:modified>
</cp:coreProperties>
</file>