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C5A" w:rsidRPr="00CE1759" w:rsidRDefault="00463220" w:rsidP="00D34C5A">
      <w:pPr>
        <w:spacing w:line="240" w:lineRule="auto"/>
        <w:jc w:val="center"/>
        <w:rPr>
          <w:rFonts w:asciiTheme="majorHAnsi" w:hAnsiTheme="majorHAnsi"/>
          <w:b/>
          <w:sz w:val="24"/>
          <w:szCs w:val="24"/>
        </w:rPr>
      </w:pPr>
      <w:r w:rsidRPr="00CE1759">
        <w:rPr>
          <w:rFonts w:asciiTheme="majorHAnsi" w:hAnsiTheme="majorHAnsi"/>
          <w:b/>
          <w:sz w:val="24"/>
          <w:szCs w:val="24"/>
        </w:rPr>
        <w:t>MODELO DE DEMANDA DE AMPARO PARA DESAFILIACIÓN DEL SISTEMA PRIVADO DE PENSIONES</w:t>
      </w:r>
    </w:p>
    <w:p w:rsidR="00D34C5A" w:rsidRPr="00CE1759" w:rsidRDefault="00D34C5A" w:rsidP="00D34C5A">
      <w:pPr>
        <w:spacing w:line="240" w:lineRule="auto"/>
        <w:jc w:val="center"/>
        <w:rPr>
          <w:rFonts w:asciiTheme="majorHAnsi" w:hAnsiTheme="majorHAnsi"/>
          <w:b/>
          <w:sz w:val="24"/>
          <w:szCs w:val="24"/>
        </w:rPr>
      </w:pPr>
      <w:r w:rsidRPr="00CE1759">
        <w:rPr>
          <w:rFonts w:asciiTheme="majorHAnsi" w:hAnsiTheme="majorHAnsi"/>
          <w:b/>
          <w:sz w:val="24"/>
          <w:szCs w:val="24"/>
        </w:rPr>
        <w:t>Por José María Pacori Cari</w:t>
      </w:r>
    </w:p>
    <w:p w:rsidR="00D34C5A" w:rsidRPr="00CE1759" w:rsidRDefault="00D34C5A" w:rsidP="00D34C5A">
      <w:pPr>
        <w:spacing w:line="240" w:lineRule="auto"/>
        <w:jc w:val="center"/>
        <w:rPr>
          <w:rFonts w:asciiTheme="majorHAnsi" w:hAnsiTheme="majorHAnsi"/>
          <w:b/>
          <w:sz w:val="24"/>
          <w:szCs w:val="24"/>
        </w:rPr>
      </w:pPr>
      <w:r w:rsidRPr="00CE1759">
        <w:rPr>
          <w:rFonts w:asciiTheme="majorHAnsi" w:hAnsiTheme="majorHAnsi"/>
          <w:b/>
          <w:sz w:val="24"/>
          <w:szCs w:val="24"/>
        </w:rPr>
        <w:t>Socio de la Asociación Española de Derecho del Trabajo y de la Seguridad Social</w:t>
      </w:r>
    </w:p>
    <w:p w:rsidR="00D34C5A" w:rsidRPr="00CE1759" w:rsidRDefault="00D34C5A" w:rsidP="00D34C5A">
      <w:pPr>
        <w:spacing w:line="240" w:lineRule="auto"/>
        <w:jc w:val="center"/>
        <w:rPr>
          <w:rFonts w:asciiTheme="majorHAnsi" w:hAnsiTheme="majorHAnsi"/>
          <w:b/>
          <w:sz w:val="24"/>
          <w:szCs w:val="24"/>
        </w:rPr>
      </w:pPr>
      <w:r w:rsidRPr="00CE1759">
        <w:rPr>
          <w:rFonts w:asciiTheme="majorHAnsi" w:hAnsiTheme="majorHAnsi"/>
          <w:b/>
          <w:sz w:val="24"/>
          <w:szCs w:val="24"/>
        </w:rPr>
        <w:t>ÁREA: DERECHO PREVISIONAL</w:t>
      </w:r>
    </w:p>
    <w:p w:rsidR="00D34C5A" w:rsidRPr="00CE1759" w:rsidRDefault="00D34C5A" w:rsidP="00D34C5A">
      <w:pPr>
        <w:spacing w:line="240" w:lineRule="auto"/>
        <w:jc w:val="center"/>
        <w:rPr>
          <w:rFonts w:asciiTheme="majorHAnsi" w:hAnsiTheme="majorHAnsi"/>
          <w:b/>
          <w:sz w:val="24"/>
          <w:szCs w:val="24"/>
        </w:rPr>
      </w:pPr>
      <w:r w:rsidRPr="00CE1759">
        <w:rPr>
          <w:rFonts w:asciiTheme="majorHAnsi" w:hAnsiTheme="majorHAnsi"/>
          <w:b/>
          <w:sz w:val="24"/>
          <w:szCs w:val="24"/>
        </w:rPr>
        <w:t>LÍNEA: PROCEDIMIENTO DESAFILIACIÓN SP</w:t>
      </w:r>
      <w:bookmarkStart w:id="0" w:name="_GoBack"/>
      <w:bookmarkEnd w:id="0"/>
      <w:r w:rsidRPr="00CE1759">
        <w:rPr>
          <w:rFonts w:asciiTheme="majorHAnsi" w:hAnsiTheme="majorHAnsi"/>
          <w:b/>
          <w:sz w:val="24"/>
          <w:szCs w:val="24"/>
        </w:rPr>
        <w:t>P</w:t>
      </w:r>
    </w:p>
    <w:p w:rsidR="00D34C5A" w:rsidRDefault="00CE1759" w:rsidP="00D34C5A">
      <w:pPr>
        <w:spacing w:line="240" w:lineRule="auto"/>
        <w:jc w:val="both"/>
        <w:rPr>
          <w:rFonts w:asciiTheme="majorHAnsi" w:hAnsiTheme="majorHAnsi"/>
          <w:sz w:val="24"/>
          <w:szCs w:val="24"/>
        </w:rPr>
      </w:pPr>
      <w:r w:rsidRPr="00CE1759">
        <w:rPr>
          <w:rFonts w:asciiTheme="majorHAnsi" w:hAnsiTheme="majorHAnsi"/>
          <w:sz w:val="24"/>
          <w:szCs w:val="24"/>
        </w:rPr>
        <w:t>Se ofrece un modelo de demanda de amparo para lograr la desafiliación del SPP, el mismo TC indicó que lo único que puede hacer es ordenar el inicio del procedimiento de desafiliación, más no la desafiliación en sí misma; en la Hoja procesal encontrará el sustento jurídico que justifica la demanda realizada</w:t>
      </w:r>
      <w:r w:rsidR="00E61315">
        <w:rPr>
          <w:rFonts w:asciiTheme="majorHAnsi" w:hAnsiTheme="majorHAnsi"/>
          <w:sz w:val="24"/>
          <w:szCs w:val="24"/>
        </w:rPr>
        <w:t>, resulta de importancia las jurisprudencias que se mencionan en la referida Hoja</w:t>
      </w:r>
      <w:r w:rsidRPr="00CE1759">
        <w:rPr>
          <w:rFonts w:asciiTheme="majorHAnsi" w:hAnsiTheme="majorHAnsi"/>
          <w:sz w:val="24"/>
          <w:szCs w:val="24"/>
        </w:rPr>
        <w:t xml:space="preserve"> </w:t>
      </w:r>
      <w:r w:rsidR="00D34C5A" w:rsidRPr="00CE1759">
        <w:rPr>
          <w:rFonts w:asciiTheme="majorHAnsi" w:hAnsiTheme="majorHAnsi"/>
          <w:sz w:val="24"/>
          <w:szCs w:val="24"/>
        </w:rPr>
        <w:t xml:space="preserve">(Autor José María Pacori Cari). </w:t>
      </w:r>
    </w:p>
    <w:p w:rsidR="00E61315" w:rsidRDefault="00E61315" w:rsidP="00D34C5A">
      <w:pPr>
        <w:spacing w:line="240" w:lineRule="auto"/>
        <w:jc w:val="both"/>
        <w:rPr>
          <w:rFonts w:asciiTheme="majorHAnsi" w:hAnsiTheme="majorHAnsi"/>
          <w:sz w:val="24"/>
          <w:szCs w:val="24"/>
        </w:rPr>
      </w:pPr>
    </w:p>
    <w:tbl>
      <w:tblPr>
        <w:tblStyle w:val="Tablaconcuadrcula"/>
        <w:tblW w:w="0" w:type="auto"/>
        <w:jc w:val="center"/>
        <w:tblLook w:val="04A0" w:firstRow="1" w:lastRow="0" w:firstColumn="1" w:lastColumn="0" w:noHBand="0" w:noVBand="1"/>
      </w:tblPr>
      <w:tblGrid>
        <w:gridCol w:w="3652"/>
        <w:gridCol w:w="4992"/>
      </w:tblGrid>
      <w:tr w:rsidR="00D34C5A" w:rsidRPr="00CE1759" w:rsidTr="009A646F">
        <w:trPr>
          <w:jc w:val="center"/>
        </w:trPr>
        <w:tc>
          <w:tcPr>
            <w:tcW w:w="8644" w:type="dxa"/>
            <w:gridSpan w:val="2"/>
          </w:tcPr>
          <w:p w:rsidR="00D34C5A" w:rsidRPr="00CE1759" w:rsidRDefault="00D34C5A" w:rsidP="009A646F">
            <w:pPr>
              <w:jc w:val="center"/>
              <w:rPr>
                <w:rFonts w:asciiTheme="majorHAnsi" w:hAnsiTheme="majorHAnsi"/>
                <w:b/>
              </w:rPr>
            </w:pPr>
            <w:r w:rsidRPr="00CE1759">
              <w:rPr>
                <w:rFonts w:asciiTheme="majorHAnsi" w:hAnsiTheme="majorHAnsi"/>
                <w:b/>
              </w:rPr>
              <w:t>HOJA PROCESAL DE LA DEMANDA PARA DESAFILIACIÓN DEL SPP</w:t>
            </w:r>
          </w:p>
        </w:tc>
      </w:tr>
      <w:tr w:rsidR="00D34C5A" w:rsidRPr="00CE1759" w:rsidTr="009A646F">
        <w:trPr>
          <w:jc w:val="center"/>
        </w:trPr>
        <w:tc>
          <w:tcPr>
            <w:tcW w:w="3652" w:type="dxa"/>
          </w:tcPr>
          <w:p w:rsidR="00D34C5A" w:rsidRPr="00CE1759" w:rsidRDefault="00D34C5A" w:rsidP="009A646F">
            <w:pPr>
              <w:jc w:val="both"/>
              <w:rPr>
                <w:rFonts w:asciiTheme="majorHAnsi" w:hAnsiTheme="majorHAnsi"/>
              </w:rPr>
            </w:pPr>
            <w:r w:rsidRPr="00CE1759">
              <w:rPr>
                <w:rFonts w:asciiTheme="majorHAnsi" w:hAnsiTheme="majorHAnsi"/>
              </w:rPr>
              <w:t>PRETENSIÓN PROCESAL</w:t>
            </w:r>
          </w:p>
        </w:tc>
        <w:tc>
          <w:tcPr>
            <w:tcW w:w="4992" w:type="dxa"/>
          </w:tcPr>
          <w:p w:rsidR="00D34C5A" w:rsidRPr="00CE1759" w:rsidRDefault="00167B00" w:rsidP="009A646F">
            <w:pPr>
              <w:jc w:val="both"/>
              <w:rPr>
                <w:rFonts w:asciiTheme="majorHAnsi" w:hAnsiTheme="majorHAnsi"/>
              </w:rPr>
            </w:pPr>
            <w:r w:rsidRPr="00CE1759">
              <w:rPr>
                <w:rFonts w:asciiTheme="majorHAnsi" w:hAnsiTheme="majorHAnsi"/>
              </w:rPr>
              <w:t>Se ordene el inicio del trámite de desafiliación del Sistema Privado de Pensiones (SPP)</w:t>
            </w:r>
          </w:p>
        </w:tc>
      </w:tr>
      <w:tr w:rsidR="00D34C5A" w:rsidRPr="00CE1759" w:rsidTr="009A646F">
        <w:trPr>
          <w:jc w:val="center"/>
        </w:trPr>
        <w:tc>
          <w:tcPr>
            <w:tcW w:w="3652" w:type="dxa"/>
          </w:tcPr>
          <w:p w:rsidR="00D34C5A" w:rsidRPr="00CE1759" w:rsidRDefault="00D34C5A" w:rsidP="009A646F">
            <w:pPr>
              <w:jc w:val="both"/>
              <w:rPr>
                <w:rFonts w:asciiTheme="majorHAnsi" w:hAnsiTheme="majorHAnsi"/>
              </w:rPr>
            </w:pPr>
            <w:r w:rsidRPr="00CE1759">
              <w:rPr>
                <w:rFonts w:asciiTheme="majorHAnsi" w:hAnsiTheme="majorHAnsi"/>
              </w:rPr>
              <w:t>INTERÉS PARA OBRAR (prescripción, caducidad o conciliación)</w:t>
            </w:r>
          </w:p>
        </w:tc>
        <w:tc>
          <w:tcPr>
            <w:tcW w:w="4992" w:type="dxa"/>
          </w:tcPr>
          <w:p w:rsidR="00D34C5A" w:rsidRPr="00CE1759" w:rsidRDefault="00D34C5A" w:rsidP="009A646F">
            <w:pPr>
              <w:jc w:val="both"/>
              <w:rPr>
                <w:rFonts w:asciiTheme="majorHAnsi" w:hAnsiTheme="majorHAnsi"/>
              </w:rPr>
            </w:pPr>
            <w:r w:rsidRPr="00CE1759">
              <w:rPr>
                <w:rFonts w:asciiTheme="majorHAnsi" w:hAnsiTheme="majorHAnsi"/>
              </w:rPr>
              <w:t>“</w:t>
            </w:r>
            <w:r w:rsidRPr="00CE1759">
              <w:rPr>
                <w:rFonts w:asciiTheme="majorHAnsi" w:hAnsiTheme="majorHAnsi"/>
                <w:color w:val="000000"/>
              </w:rPr>
              <w:t>Todos los poderes públicos, incluida la Administración Pública, deberán tener presente, tal como lo ha precisado este Colegiado de manera uniforme y constante —en criterio que </w:t>
            </w:r>
            <w:r w:rsidRPr="00CE1759">
              <w:rPr>
                <w:rFonts w:asciiTheme="majorHAnsi" w:hAnsiTheme="majorHAnsi"/>
                <w:i/>
                <w:iCs/>
                <w:color w:val="000000"/>
              </w:rPr>
              <w:t>mutatis mutandis</w:t>
            </w:r>
            <w:r w:rsidRPr="00CE1759">
              <w:rPr>
                <w:rFonts w:asciiTheme="majorHAnsi" w:hAnsiTheme="majorHAnsi"/>
                <w:color w:val="000000"/>
              </w:rPr>
              <w:t> es aplicable a cualquier proceso judicial o procedimiento administrativo que prevea plazos de prescripción o caducidad— que las afectaciones en materia pensionaria tienen la calidad de una vulneración continuada, pues tienen lugar mes a mes, motivo por el cual no existe posibilidad de rechazar reclamos, recursos o demandas que versen sobre materia previsional, argumentando el vencimiento de plazos prescriptorios o de caducidad.” (Fundamento 59, STC Exp. 1417-2005-AA/TC, Manuel Anicama Hernández)</w:t>
            </w:r>
          </w:p>
        </w:tc>
      </w:tr>
      <w:tr w:rsidR="00D34C5A" w:rsidRPr="00CE1759" w:rsidTr="009A646F">
        <w:trPr>
          <w:jc w:val="center"/>
        </w:trPr>
        <w:tc>
          <w:tcPr>
            <w:tcW w:w="3652" w:type="dxa"/>
          </w:tcPr>
          <w:p w:rsidR="00D34C5A" w:rsidRPr="00CE1759" w:rsidRDefault="00D34C5A" w:rsidP="009A646F">
            <w:pPr>
              <w:jc w:val="both"/>
              <w:rPr>
                <w:rFonts w:asciiTheme="majorHAnsi" w:hAnsiTheme="majorHAnsi"/>
              </w:rPr>
            </w:pPr>
            <w:r w:rsidRPr="00CE1759">
              <w:rPr>
                <w:rFonts w:asciiTheme="majorHAnsi" w:hAnsiTheme="majorHAnsi"/>
              </w:rPr>
              <w:t>LEGITIMIDAD PARA OBRAR ACTIVA</w:t>
            </w:r>
          </w:p>
        </w:tc>
        <w:tc>
          <w:tcPr>
            <w:tcW w:w="4992" w:type="dxa"/>
          </w:tcPr>
          <w:p w:rsidR="00D34C5A" w:rsidRPr="00CE1759" w:rsidRDefault="00D34C5A" w:rsidP="009A646F">
            <w:pPr>
              <w:jc w:val="both"/>
              <w:rPr>
                <w:rFonts w:asciiTheme="majorHAnsi" w:hAnsiTheme="majorHAnsi"/>
              </w:rPr>
            </w:pPr>
            <w:r w:rsidRPr="00CE1759">
              <w:rPr>
                <w:rFonts w:asciiTheme="majorHAnsi" w:hAnsiTheme="majorHAnsi"/>
              </w:rPr>
              <w:t>Asegurado</w:t>
            </w:r>
            <w:r w:rsidR="007E7862" w:rsidRPr="00CE1759">
              <w:rPr>
                <w:rFonts w:asciiTheme="majorHAnsi" w:hAnsiTheme="majorHAnsi"/>
              </w:rPr>
              <w:t xml:space="preserve">. “El afectado es la persona legitimada para interponer el proceso de amparo.” (Art. 39 C. P. Const.) </w:t>
            </w:r>
          </w:p>
        </w:tc>
      </w:tr>
      <w:tr w:rsidR="00D34C5A" w:rsidRPr="00CE1759" w:rsidTr="009A646F">
        <w:trPr>
          <w:jc w:val="center"/>
        </w:trPr>
        <w:tc>
          <w:tcPr>
            <w:tcW w:w="3652" w:type="dxa"/>
          </w:tcPr>
          <w:p w:rsidR="00D34C5A" w:rsidRPr="00CE1759" w:rsidRDefault="00D34C5A" w:rsidP="009A646F">
            <w:pPr>
              <w:jc w:val="both"/>
              <w:rPr>
                <w:rFonts w:asciiTheme="majorHAnsi" w:hAnsiTheme="majorHAnsi"/>
              </w:rPr>
            </w:pPr>
            <w:r w:rsidRPr="00CE1759">
              <w:rPr>
                <w:rFonts w:asciiTheme="majorHAnsi" w:hAnsiTheme="majorHAnsi"/>
              </w:rPr>
              <w:t>LEGITIMIDAD PARA OBRAR PASIVA</w:t>
            </w:r>
          </w:p>
        </w:tc>
        <w:tc>
          <w:tcPr>
            <w:tcW w:w="4992" w:type="dxa"/>
          </w:tcPr>
          <w:p w:rsidR="00D34C5A" w:rsidRPr="00CE1759" w:rsidRDefault="00D34C5A" w:rsidP="009A646F">
            <w:pPr>
              <w:jc w:val="both"/>
              <w:rPr>
                <w:rFonts w:asciiTheme="majorHAnsi" w:hAnsiTheme="majorHAnsi"/>
              </w:rPr>
            </w:pPr>
            <w:r w:rsidRPr="00CE1759">
              <w:rPr>
                <w:rFonts w:asciiTheme="majorHAnsi" w:hAnsiTheme="majorHAnsi"/>
              </w:rPr>
              <w:t>Superintendencia de Banca, Seguros y AFP (SBS) y la Administradora de Fondo de Pensiones (AFP).</w:t>
            </w:r>
          </w:p>
        </w:tc>
      </w:tr>
      <w:tr w:rsidR="00D34C5A" w:rsidRPr="00CE1759" w:rsidTr="009A646F">
        <w:trPr>
          <w:jc w:val="center"/>
        </w:trPr>
        <w:tc>
          <w:tcPr>
            <w:tcW w:w="3652" w:type="dxa"/>
          </w:tcPr>
          <w:p w:rsidR="00D34C5A" w:rsidRPr="00CE1759" w:rsidRDefault="00D34C5A" w:rsidP="009A646F">
            <w:pPr>
              <w:jc w:val="both"/>
              <w:rPr>
                <w:rFonts w:asciiTheme="majorHAnsi" w:hAnsiTheme="majorHAnsi"/>
              </w:rPr>
            </w:pPr>
            <w:r w:rsidRPr="00CE1759">
              <w:rPr>
                <w:rFonts w:asciiTheme="majorHAnsi" w:hAnsiTheme="majorHAnsi"/>
              </w:rPr>
              <w:t>COMPETENCIA</w:t>
            </w:r>
          </w:p>
        </w:tc>
        <w:tc>
          <w:tcPr>
            <w:tcW w:w="4992" w:type="dxa"/>
          </w:tcPr>
          <w:p w:rsidR="00D34C5A" w:rsidRPr="00CE1759" w:rsidRDefault="00167B00" w:rsidP="009A646F">
            <w:pPr>
              <w:jc w:val="both"/>
              <w:rPr>
                <w:rFonts w:asciiTheme="majorHAnsi" w:hAnsiTheme="majorHAnsi"/>
              </w:rPr>
            </w:pPr>
            <w:r w:rsidRPr="00CE1759">
              <w:rPr>
                <w:rFonts w:asciiTheme="majorHAnsi" w:hAnsiTheme="majorHAnsi"/>
              </w:rPr>
              <w:t>“</w:t>
            </w:r>
            <w:r w:rsidRPr="00CE1759">
              <w:rPr>
                <w:rFonts w:asciiTheme="majorHAnsi" w:hAnsiTheme="majorHAnsi" w:cs="Arial"/>
                <w:color w:val="000000"/>
                <w:shd w:val="clear" w:color="auto" w:fill="FFFFFF"/>
              </w:rPr>
              <w:t>Es competente para conocer del proceso de amparo, del proceso de hábeas data y del proceso de cumplimiento el Juez civil o mixto del lugar donde se afectó el derecho, o donde tiene su domicilio principal el afectado, a elección del demandante.” (Art. 51 C. P. Const.)</w:t>
            </w:r>
            <w:r w:rsidR="00F64B75" w:rsidRPr="00CE1759">
              <w:rPr>
                <w:rFonts w:asciiTheme="majorHAnsi" w:hAnsiTheme="majorHAnsi" w:cs="Arial"/>
                <w:color w:val="000000"/>
                <w:shd w:val="clear" w:color="auto" w:fill="FFFFFF"/>
              </w:rPr>
              <w:t>. Es preciso indicar que en algunos distritos judiciales existen Juzgados Especializados en lo Constitucional.</w:t>
            </w:r>
          </w:p>
        </w:tc>
      </w:tr>
      <w:tr w:rsidR="00D34C5A" w:rsidRPr="00CE1759" w:rsidTr="009A646F">
        <w:trPr>
          <w:jc w:val="center"/>
        </w:trPr>
        <w:tc>
          <w:tcPr>
            <w:tcW w:w="3652" w:type="dxa"/>
          </w:tcPr>
          <w:p w:rsidR="00D34C5A" w:rsidRPr="00CE1759" w:rsidRDefault="00D34C5A" w:rsidP="009A646F">
            <w:pPr>
              <w:jc w:val="both"/>
              <w:rPr>
                <w:rFonts w:asciiTheme="majorHAnsi" w:hAnsiTheme="majorHAnsi"/>
              </w:rPr>
            </w:pPr>
            <w:r w:rsidRPr="00CE1759">
              <w:rPr>
                <w:rFonts w:asciiTheme="majorHAnsi" w:hAnsiTheme="majorHAnsi"/>
              </w:rPr>
              <w:lastRenderedPageBreak/>
              <w:t>CAPACIDAD</w:t>
            </w:r>
          </w:p>
        </w:tc>
        <w:tc>
          <w:tcPr>
            <w:tcW w:w="4992" w:type="dxa"/>
          </w:tcPr>
          <w:p w:rsidR="00D34C5A" w:rsidRPr="00CE1759" w:rsidRDefault="009B08B0" w:rsidP="009A646F">
            <w:pPr>
              <w:jc w:val="both"/>
              <w:rPr>
                <w:rFonts w:asciiTheme="majorHAnsi" w:hAnsiTheme="majorHAnsi"/>
              </w:rPr>
            </w:pPr>
            <w:r>
              <w:rPr>
                <w:rFonts w:asciiTheme="majorHAnsi" w:hAnsiTheme="majorHAnsi"/>
              </w:rPr>
              <w:t>El</w:t>
            </w:r>
            <w:r w:rsidR="00167B00" w:rsidRPr="00CE1759">
              <w:rPr>
                <w:rFonts w:asciiTheme="majorHAnsi" w:hAnsiTheme="majorHAnsi"/>
              </w:rPr>
              <w:t xml:space="preserve"> afectado</w:t>
            </w:r>
          </w:p>
        </w:tc>
      </w:tr>
      <w:tr w:rsidR="00D34C5A" w:rsidRPr="00CE1759" w:rsidTr="009A646F">
        <w:trPr>
          <w:jc w:val="center"/>
        </w:trPr>
        <w:tc>
          <w:tcPr>
            <w:tcW w:w="3652" w:type="dxa"/>
          </w:tcPr>
          <w:p w:rsidR="00D34C5A" w:rsidRPr="00CE1759" w:rsidRDefault="00D34C5A" w:rsidP="009A646F">
            <w:pPr>
              <w:jc w:val="both"/>
              <w:rPr>
                <w:rFonts w:asciiTheme="majorHAnsi" w:hAnsiTheme="majorHAnsi"/>
              </w:rPr>
            </w:pPr>
            <w:r w:rsidRPr="00CE1759">
              <w:rPr>
                <w:rFonts w:asciiTheme="majorHAnsi" w:hAnsiTheme="majorHAnsi"/>
              </w:rPr>
              <w:t>REQUISITOS DE LA DEMANDA (petitorio, acumulación de pretensiones o medios de prueba)</w:t>
            </w:r>
          </w:p>
        </w:tc>
        <w:tc>
          <w:tcPr>
            <w:tcW w:w="4992" w:type="dxa"/>
          </w:tcPr>
          <w:p w:rsidR="00D34C5A" w:rsidRPr="00CE1759" w:rsidRDefault="007E7862" w:rsidP="007E7862">
            <w:pPr>
              <w:pStyle w:val="NormalWeb"/>
              <w:jc w:val="both"/>
              <w:rPr>
                <w:rFonts w:asciiTheme="majorHAnsi" w:hAnsiTheme="majorHAnsi"/>
                <w:sz w:val="22"/>
                <w:szCs w:val="22"/>
              </w:rPr>
            </w:pPr>
            <w:r w:rsidRPr="00CE1759">
              <w:rPr>
                <w:rFonts w:asciiTheme="majorHAnsi" w:hAnsiTheme="majorHAnsi"/>
                <w:sz w:val="22"/>
                <w:szCs w:val="22"/>
              </w:rPr>
              <w:t>El art. 42 del Código Procesal Constitucional establece que “</w:t>
            </w:r>
            <w:r w:rsidRPr="00CE1759">
              <w:rPr>
                <w:rFonts w:asciiTheme="majorHAnsi" w:hAnsiTheme="majorHAnsi" w:cs="Arial"/>
                <w:color w:val="000000"/>
                <w:sz w:val="22"/>
                <w:szCs w:val="22"/>
              </w:rPr>
              <w:t>La demanda escrita contendrá, cuando menos, los siguientes datos y anexos:</w:t>
            </w:r>
            <w:r w:rsidRPr="007E7862">
              <w:rPr>
                <w:rFonts w:asciiTheme="majorHAnsi" w:hAnsiTheme="majorHAnsi" w:cs="Arial"/>
                <w:color w:val="000000"/>
                <w:sz w:val="22"/>
                <w:szCs w:val="22"/>
              </w:rPr>
              <w:t>1) La designación del Juez ante quien se interpone;</w:t>
            </w:r>
            <w:r w:rsidRPr="00CE1759">
              <w:rPr>
                <w:rFonts w:asciiTheme="majorHAnsi" w:hAnsiTheme="majorHAnsi" w:cs="Arial"/>
                <w:color w:val="000000"/>
                <w:sz w:val="22"/>
                <w:szCs w:val="22"/>
              </w:rPr>
              <w:t xml:space="preserve"> </w:t>
            </w:r>
            <w:r w:rsidRPr="007E7862">
              <w:rPr>
                <w:rFonts w:asciiTheme="majorHAnsi" w:hAnsiTheme="majorHAnsi" w:cs="Arial"/>
                <w:color w:val="000000"/>
                <w:sz w:val="22"/>
                <w:szCs w:val="22"/>
              </w:rPr>
              <w:t>2) El nombre, identidad y domicilio procesal del demandante;</w:t>
            </w:r>
            <w:r w:rsidRPr="00CE1759">
              <w:rPr>
                <w:rFonts w:asciiTheme="majorHAnsi" w:hAnsiTheme="majorHAnsi" w:cs="Arial"/>
                <w:color w:val="000000"/>
                <w:sz w:val="22"/>
                <w:szCs w:val="22"/>
              </w:rPr>
              <w:t xml:space="preserve"> </w:t>
            </w:r>
            <w:r w:rsidRPr="007E7862">
              <w:rPr>
                <w:rFonts w:asciiTheme="majorHAnsi" w:hAnsiTheme="majorHAnsi" w:cs="Arial"/>
                <w:color w:val="000000"/>
                <w:sz w:val="22"/>
                <w:szCs w:val="22"/>
              </w:rPr>
              <w:t>3) El nombre y domicilio del demandado, sin perjuicio de lo previsto en el artículo 7 del presente Código;</w:t>
            </w:r>
            <w:r w:rsidRPr="00CE1759">
              <w:rPr>
                <w:rFonts w:asciiTheme="majorHAnsi" w:hAnsiTheme="majorHAnsi" w:cs="Arial"/>
                <w:color w:val="000000"/>
                <w:sz w:val="22"/>
                <w:szCs w:val="22"/>
              </w:rPr>
              <w:t xml:space="preserve"> </w:t>
            </w:r>
            <w:r w:rsidRPr="007E7862">
              <w:rPr>
                <w:rFonts w:asciiTheme="majorHAnsi" w:hAnsiTheme="majorHAnsi" w:cs="Arial"/>
                <w:color w:val="000000"/>
                <w:sz w:val="22"/>
                <w:szCs w:val="22"/>
              </w:rPr>
              <w:t>4) La relación numerada de los hechos que hayan producido, o estén en vías de producir la agresión del derecho constitucional;</w:t>
            </w:r>
            <w:r w:rsidRPr="00CE1759">
              <w:rPr>
                <w:rFonts w:asciiTheme="majorHAnsi" w:hAnsiTheme="majorHAnsi" w:cs="Arial"/>
                <w:color w:val="000000"/>
                <w:sz w:val="22"/>
                <w:szCs w:val="22"/>
              </w:rPr>
              <w:t xml:space="preserve"> </w:t>
            </w:r>
            <w:r w:rsidRPr="007E7862">
              <w:rPr>
                <w:rFonts w:asciiTheme="majorHAnsi" w:hAnsiTheme="majorHAnsi" w:cs="Arial"/>
                <w:color w:val="000000"/>
                <w:sz w:val="22"/>
                <w:szCs w:val="22"/>
              </w:rPr>
              <w:t>5) Los derechos que se consideran violados o amenazados;</w:t>
            </w:r>
            <w:r w:rsidRPr="00CE1759">
              <w:rPr>
                <w:rFonts w:asciiTheme="majorHAnsi" w:hAnsiTheme="majorHAnsi" w:cs="Arial"/>
                <w:color w:val="000000"/>
                <w:sz w:val="22"/>
                <w:szCs w:val="22"/>
              </w:rPr>
              <w:t xml:space="preserve"> </w:t>
            </w:r>
            <w:r w:rsidRPr="007E7862">
              <w:rPr>
                <w:rFonts w:asciiTheme="majorHAnsi" w:hAnsiTheme="majorHAnsi" w:cs="Arial"/>
                <w:color w:val="000000"/>
                <w:sz w:val="22"/>
                <w:szCs w:val="22"/>
              </w:rPr>
              <w:t>6) El petitorio, que comprende la determinación clara y concreta de lo que se pide;</w:t>
            </w:r>
            <w:r w:rsidRPr="00CE1759">
              <w:rPr>
                <w:rFonts w:asciiTheme="majorHAnsi" w:hAnsiTheme="majorHAnsi" w:cs="Arial"/>
                <w:color w:val="000000"/>
                <w:sz w:val="22"/>
                <w:szCs w:val="22"/>
              </w:rPr>
              <w:t xml:space="preserve"> </w:t>
            </w:r>
            <w:r w:rsidRPr="007E7862">
              <w:rPr>
                <w:rFonts w:asciiTheme="majorHAnsi" w:hAnsiTheme="majorHAnsi" w:cs="Arial"/>
                <w:color w:val="000000"/>
                <w:sz w:val="22"/>
                <w:szCs w:val="22"/>
              </w:rPr>
              <w:t>7) La firma del demandante o de su representante o de su apoderado, y la del abogado.</w:t>
            </w:r>
            <w:r w:rsidRPr="00CE1759">
              <w:rPr>
                <w:rFonts w:asciiTheme="majorHAnsi" w:hAnsiTheme="majorHAnsi" w:cs="Arial"/>
                <w:color w:val="000000"/>
                <w:sz w:val="22"/>
                <w:szCs w:val="22"/>
              </w:rPr>
              <w:t xml:space="preserve"> </w:t>
            </w:r>
            <w:r w:rsidRPr="007E7862">
              <w:rPr>
                <w:rFonts w:asciiTheme="majorHAnsi" w:hAnsiTheme="majorHAnsi" w:cs="Arial"/>
                <w:color w:val="000000"/>
                <w:sz w:val="22"/>
                <w:szCs w:val="22"/>
              </w:rPr>
              <w:t>En ningún caso la demanda podrá ser rechazada por el personal administrativo del Juzgado o Sala correspondiente.</w:t>
            </w:r>
            <w:r w:rsidRPr="00CE1759">
              <w:rPr>
                <w:rFonts w:asciiTheme="majorHAnsi" w:hAnsiTheme="majorHAnsi" w:cs="Arial"/>
                <w:color w:val="000000"/>
                <w:sz w:val="22"/>
                <w:szCs w:val="22"/>
              </w:rPr>
              <w:t>”</w:t>
            </w:r>
            <w:r w:rsidR="00CE1759" w:rsidRPr="00CE1759">
              <w:rPr>
                <w:rFonts w:asciiTheme="majorHAnsi" w:hAnsiTheme="majorHAnsi" w:cs="Arial"/>
                <w:color w:val="000000"/>
                <w:sz w:val="22"/>
                <w:szCs w:val="22"/>
              </w:rPr>
              <w:t xml:space="preserve"> Supletoriamente el art. 424 y 425 del CPC.</w:t>
            </w:r>
          </w:p>
        </w:tc>
      </w:tr>
      <w:tr w:rsidR="00D34C5A" w:rsidRPr="00CE1759" w:rsidTr="009A646F">
        <w:trPr>
          <w:jc w:val="center"/>
        </w:trPr>
        <w:tc>
          <w:tcPr>
            <w:tcW w:w="3652" w:type="dxa"/>
          </w:tcPr>
          <w:p w:rsidR="00D34C5A" w:rsidRPr="00CE1759" w:rsidRDefault="00D34C5A" w:rsidP="009A646F">
            <w:pPr>
              <w:jc w:val="both"/>
              <w:rPr>
                <w:rFonts w:asciiTheme="majorHAnsi" w:hAnsiTheme="majorHAnsi"/>
              </w:rPr>
            </w:pPr>
            <w:r w:rsidRPr="00CE1759">
              <w:rPr>
                <w:rFonts w:asciiTheme="majorHAnsi" w:hAnsiTheme="majorHAnsi"/>
              </w:rPr>
              <w:t>VOLUNTAD DE LA LEY</w:t>
            </w:r>
          </w:p>
        </w:tc>
        <w:tc>
          <w:tcPr>
            <w:tcW w:w="4992" w:type="dxa"/>
          </w:tcPr>
          <w:p w:rsidR="00D34C5A" w:rsidRPr="00CE1759" w:rsidRDefault="00F64B75" w:rsidP="00F64B75">
            <w:pPr>
              <w:pStyle w:val="NormalWeb"/>
              <w:jc w:val="both"/>
              <w:rPr>
                <w:rFonts w:asciiTheme="majorHAnsi" w:hAnsiTheme="majorHAnsi" w:cs="Arial"/>
                <w:b/>
                <w:bCs/>
                <w:color w:val="000000"/>
                <w:sz w:val="22"/>
                <w:szCs w:val="22"/>
              </w:rPr>
            </w:pPr>
            <w:r w:rsidRPr="00CE1759">
              <w:rPr>
                <w:rFonts w:asciiTheme="majorHAnsi" w:hAnsiTheme="majorHAnsi"/>
                <w:color w:val="000000"/>
                <w:sz w:val="22"/>
                <w:szCs w:val="22"/>
                <w:shd w:val="clear" w:color="auto" w:fill="FFFFFF"/>
              </w:rPr>
              <w:t>En la STC 7281-2006-PA/TC, el Tribunal Constitucional emitió pronunciamiento respecto a las causales de solicitud de desafiliación, incluida la referida a la falta de información y a la insuficiente o errónea información, y estableció dos precedentes vinculantes: el primero, sobre la información (</w:t>
            </w:r>
            <w:r w:rsidRPr="00CE1759">
              <w:rPr>
                <w:rFonts w:asciiTheme="majorHAnsi" w:hAnsiTheme="majorHAnsi"/>
                <w:i/>
                <w:iCs/>
                <w:color w:val="000000"/>
                <w:sz w:val="22"/>
                <w:szCs w:val="22"/>
                <w:shd w:val="clear" w:color="auto" w:fill="FFFFFF"/>
              </w:rPr>
              <w:t>Cfr</w:t>
            </w:r>
            <w:r w:rsidRPr="00CE1759">
              <w:rPr>
                <w:rFonts w:asciiTheme="majorHAnsi" w:hAnsiTheme="majorHAnsi"/>
                <w:color w:val="000000"/>
                <w:sz w:val="22"/>
                <w:szCs w:val="22"/>
                <w:shd w:val="clear" w:color="auto" w:fill="FFFFFF"/>
              </w:rPr>
              <w:t>. fundamento 27), y el segundo, sobre las pautas a seguir respecto del procedimiento de desafiliación (</w:t>
            </w:r>
            <w:r w:rsidRPr="00CE1759">
              <w:rPr>
                <w:rFonts w:asciiTheme="majorHAnsi" w:hAnsiTheme="majorHAnsi"/>
                <w:i/>
                <w:iCs/>
                <w:color w:val="000000"/>
                <w:sz w:val="22"/>
                <w:szCs w:val="22"/>
                <w:shd w:val="clear" w:color="auto" w:fill="FFFFFF"/>
              </w:rPr>
              <w:t>Cfr.</w:t>
            </w:r>
            <w:r w:rsidRPr="00CE1759">
              <w:rPr>
                <w:rFonts w:asciiTheme="majorHAnsi" w:hAnsiTheme="majorHAnsi"/>
                <w:color w:val="000000"/>
                <w:sz w:val="22"/>
                <w:szCs w:val="22"/>
                <w:shd w:val="clear" w:color="auto" w:fill="FFFFFF"/>
              </w:rPr>
              <w:t> fundamento 37); cuyo sustento constitucional directo es el artículo 65 de la Constitución, el cual señala que el Estado garantiza el derecho de las personas a la información sobre los bienes y servicios que se encuentren a su disposición en el mercado.</w:t>
            </w:r>
          </w:p>
        </w:tc>
      </w:tr>
    </w:tbl>
    <w:p w:rsidR="00D34C5A" w:rsidRPr="00CE1759" w:rsidRDefault="00D34C5A" w:rsidP="00D34C5A">
      <w:pPr>
        <w:spacing w:line="240" w:lineRule="auto"/>
        <w:jc w:val="both"/>
        <w:rPr>
          <w:rFonts w:asciiTheme="majorHAnsi" w:hAnsiTheme="majorHAnsi"/>
          <w:sz w:val="24"/>
          <w:szCs w:val="24"/>
        </w:rPr>
      </w:pPr>
    </w:p>
    <w:p w:rsidR="00EC0A9D" w:rsidRDefault="00EC0A9D" w:rsidP="00D34C5A">
      <w:pPr>
        <w:spacing w:line="240" w:lineRule="auto"/>
        <w:jc w:val="center"/>
        <w:rPr>
          <w:rFonts w:asciiTheme="majorHAnsi" w:hAnsiTheme="majorHAnsi"/>
          <w:b/>
          <w:sz w:val="24"/>
          <w:szCs w:val="24"/>
          <w:u w:val="single"/>
        </w:rPr>
      </w:pPr>
    </w:p>
    <w:p w:rsidR="00EC0A9D" w:rsidRDefault="00EC0A9D" w:rsidP="00D34C5A">
      <w:pPr>
        <w:spacing w:line="240" w:lineRule="auto"/>
        <w:jc w:val="center"/>
        <w:rPr>
          <w:rFonts w:asciiTheme="majorHAnsi" w:hAnsiTheme="majorHAnsi"/>
          <w:b/>
          <w:sz w:val="24"/>
          <w:szCs w:val="24"/>
          <w:u w:val="single"/>
        </w:rPr>
      </w:pPr>
    </w:p>
    <w:p w:rsidR="00EC0A9D" w:rsidRDefault="00EC0A9D" w:rsidP="00D34C5A">
      <w:pPr>
        <w:spacing w:line="240" w:lineRule="auto"/>
        <w:jc w:val="center"/>
        <w:rPr>
          <w:rFonts w:asciiTheme="majorHAnsi" w:hAnsiTheme="majorHAnsi"/>
          <w:b/>
          <w:sz w:val="24"/>
          <w:szCs w:val="24"/>
          <w:u w:val="single"/>
        </w:rPr>
      </w:pPr>
    </w:p>
    <w:p w:rsidR="00EC0A9D" w:rsidRDefault="00EC0A9D" w:rsidP="00D34C5A">
      <w:pPr>
        <w:spacing w:line="240" w:lineRule="auto"/>
        <w:jc w:val="center"/>
        <w:rPr>
          <w:rFonts w:asciiTheme="majorHAnsi" w:hAnsiTheme="majorHAnsi"/>
          <w:b/>
          <w:sz w:val="24"/>
          <w:szCs w:val="24"/>
          <w:u w:val="single"/>
        </w:rPr>
      </w:pPr>
    </w:p>
    <w:p w:rsidR="00EC0A9D" w:rsidRDefault="00EC0A9D" w:rsidP="00D34C5A">
      <w:pPr>
        <w:spacing w:line="240" w:lineRule="auto"/>
        <w:jc w:val="center"/>
        <w:rPr>
          <w:rFonts w:asciiTheme="majorHAnsi" w:hAnsiTheme="majorHAnsi"/>
          <w:b/>
          <w:sz w:val="24"/>
          <w:szCs w:val="24"/>
          <w:u w:val="single"/>
        </w:rPr>
      </w:pPr>
    </w:p>
    <w:p w:rsidR="00EC0A9D" w:rsidRDefault="00EC0A9D" w:rsidP="00D34C5A">
      <w:pPr>
        <w:spacing w:line="240" w:lineRule="auto"/>
        <w:jc w:val="center"/>
        <w:rPr>
          <w:rFonts w:asciiTheme="majorHAnsi" w:hAnsiTheme="majorHAnsi"/>
          <w:b/>
          <w:sz w:val="24"/>
          <w:szCs w:val="24"/>
          <w:u w:val="single"/>
        </w:rPr>
      </w:pPr>
    </w:p>
    <w:p w:rsidR="00EC0A9D" w:rsidRDefault="00EC0A9D" w:rsidP="00D34C5A">
      <w:pPr>
        <w:spacing w:line="240" w:lineRule="auto"/>
        <w:jc w:val="center"/>
        <w:rPr>
          <w:rFonts w:asciiTheme="majorHAnsi" w:hAnsiTheme="majorHAnsi"/>
          <w:b/>
          <w:sz w:val="24"/>
          <w:szCs w:val="24"/>
          <w:u w:val="single"/>
        </w:rPr>
      </w:pPr>
    </w:p>
    <w:p w:rsidR="00EC0A9D" w:rsidRDefault="00EC0A9D" w:rsidP="00D34C5A">
      <w:pPr>
        <w:spacing w:line="240" w:lineRule="auto"/>
        <w:jc w:val="center"/>
        <w:rPr>
          <w:rFonts w:asciiTheme="majorHAnsi" w:hAnsiTheme="majorHAnsi"/>
          <w:b/>
          <w:sz w:val="24"/>
          <w:szCs w:val="24"/>
          <w:u w:val="single"/>
        </w:rPr>
      </w:pPr>
    </w:p>
    <w:p w:rsidR="00EC0A9D" w:rsidRDefault="00EC0A9D" w:rsidP="00D34C5A">
      <w:pPr>
        <w:spacing w:line="240" w:lineRule="auto"/>
        <w:jc w:val="center"/>
        <w:rPr>
          <w:rFonts w:asciiTheme="majorHAnsi" w:hAnsiTheme="majorHAnsi"/>
          <w:b/>
          <w:sz w:val="24"/>
          <w:szCs w:val="24"/>
          <w:u w:val="single"/>
        </w:rPr>
      </w:pPr>
    </w:p>
    <w:p w:rsidR="00D34C5A" w:rsidRPr="00CE1759" w:rsidRDefault="00D34C5A" w:rsidP="00D34C5A">
      <w:pPr>
        <w:spacing w:line="240" w:lineRule="auto"/>
        <w:jc w:val="center"/>
        <w:rPr>
          <w:rFonts w:asciiTheme="majorHAnsi" w:hAnsiTheme="majorHAnsi"/>
          <w:b/>
          <w:sz w:val="24"/>
          <w:szCs w:val="24"/>
          <w:u w:val="single"/>
        </w:rPr>
      </w:pPr>
      <w:r w:rsidRPr="00CE1759">
        <w:rPr>
          <w:rFonts w:asciiTheme="majorHAnsi" w:hAnsiTheme="majorHAnsi"/>
          <w:b/>
          <w:sz w:val="24"/>
          <w:szCs w:val="24"/>
          <w:u w:val="single"/>
        </w:rPr>
        <w:t xml:space="preserve">Modelo de demanda </w:t>
      </w:r>
      <w:r w:rsidR="00F64B75" w:rsidRPr="00CE1759">
        <w:rPr>
          <w:rFonts w:asciiTheme="majorHAnsi" w:hAnsiTheme="majorHAnsi"/>
          <w:b/>
          <w:sz w:val="24"/>
          <w:szCs w:val="24"/>
          <w:u w:val="single"/>
        </w:rPr>
        <w:t>de desafiliación del SPP por falta de información</w:t>
      </w:r>
    </w:p>
    <w:p w:rsidR="00D34C5A" w:rsidRPr="00CE1759" w:rsidRDefault="00D34C5A" w:rsidP="00D34C5A">
      <w:pPr>
        <w:spacing w:line="240" w:lineRule="auto"/>
        <w:ind w:left="1416"/>
        <w:jc w:val="both"/>
        <w:rPr>
          <w:rFonts w:asciiTheme="majorHAnsi" w:hAnsiTheme="majorHAnsi"/>
          <w:b/>
          <w:sz w:val="24"/>
          <w:szCs w:val="24"/>
        </w:rPr>
      </w:pPr>
      <w:r w:rsidRPr="00CE1759">
        <w:rPr>
          <w:rFonts w:asciiTheme="majorHAnsi" w:hAnsiTheme="majorHAnsi"/>
          <w:b/>
          <w:sz w:val="24"/>
          <w:szCs w:val="24"/>
        </w:rPr>
        <w:t>EXPEDIENTE</w:t>
      </w:r>
      <w:r w:rsidRPr="00CE1759">
        <w:rPr>
          <w:rFonts w:asciiTheme="majorHAnsi" w:hAnsiTheme="majorHAnsi"/>
          <w:b/>
          <w:sz w:val="24"/>
          <w:szCs w:val="24"/>
        </w:rPr>
        <w:tab/>
        <w:t>: (…)</w:t>
      </w:r>
    </w:p>
    <w:p w:rsidR="00D34C5A" w:rsidRPr="00CE1759" w:rsidRDefault="00D34C5A" w:rsidP="00D34C5A">
      <w:pPr>
        <w:spacing w:line="240" w:lineRule="auto"/>
        <w:ind w:left="1416"/>
        <w:jc w:val="both"/>
        <w:rPr>
          <w:rFonts w:asciiTheme="majorHAnsi" w:hAnsiTheme="majorHAnsi"/>
          <w:b/>
          <w:sz w:val="24"/>
          <w:szCs w:val="24"/>
        </w:rPr>
      </w:pPr>
      <w:r w:rsidRPr="00CE1759">
        <w:rPr>
          <w:rFonts w:asciiTheme="majorHAnsi" w:hAnsiTheme="majorHAnsi"/>
          <w:b/>
          <w:sz w:val="24"/>
          <w:szCs w:val="24"/>
        </w:rPr>
        <w:t>SECRETARIO</w:t>
      </w:r>
      <w:r w:rsidRPr="00CE1759">
        <w:rPr>
          <w:rFonts w:asciiTheme="majorHAnsi" w:hAnsiTheme="majorHAnsi"/>
          <w:b/>
          <w:sz w:val="24"/>
          <w:szCs w:val="24"/>
        </w:rPr>
        <w:tab/>
        <w:t>: (…)</w:t>
      </w:r>
    </w:p>
    <w:p w:rsidR="00D34C5A" w:rsidRPr="00CE1759" w:rsidRDefault="00D34C5A" w:rsidP="00D34C5A">
      <w:pPr>
        <w:spacing w:line="240" w:lineRule="auto"/>
        <w:ind w:left="1416"/>
        <w:jc w:val="both"/>
        <w:rPr>
          <w:rFonts w:asciiTheme="majorHAnsi" w:hAnsiTheme="majorHAnsi"/>
          <w:b/>
          <w:sz w:val="24"/>
          <w:szCs w:val="24"/>
        </w:rPr>
      </w:pPr>
      <w:r w:rsidRPr="00CE1759">
        <w:rPr>
          <w:rFonts w:asciiTheme="majorHAnsi" w:hAnsiTheme="majorHAnsi"/>
          <w:b/>
          <w:sz w:val="24"/>
          <w:szCs w:val="24"/>
        </w:rPr>
        <w:t>ESCRITO</w:t>
      </w:r>
      <w:r w:rsidRPr="00CE1759">
        <w:rPr>
          <w:rFonts w:asciiTheme="majorHAnsi" w:hAnsiTheme="majorHAnsi"/>
          <w:b/>
          <w:sz w:val="24"/>
          <w:szCs w:val="24"/>
        </w:rPr>
        <w:tab/>
      </w:r>
      <w:r w:rsidRPr="00CE1759">
        <w:rPr>
          <w:rFonts w:asciiTheme="majorHAnsi" w:hAnsiTheme="majorHAnsi"/>
          <w:b/>
          <w:sz w:val="24"/>
          <w:szCs w:val="24"/>
        </w:rPr>
        <w:tab/>
        <w:t>: 01-2017</w:t>
      </w:r>
    </w:p>
    <w:p w:rsidR="00D34C5A" w:rsidRPr="00CE1759" w:rsidRDefault="00D34C5A" w:rsidP="00D34C5A">
      <w:pPr>
        <w:spacing w:line="240" w:lineRule="auto"/>
        <w:ind w:left="1416"/>
        <w:jc w:val="both"/>
        <w:rPr>
          <w:rFonts w:asciiTheme="majorHAnsi" w:hAnsiTheme="majorHAnsi"/>
          <w:b/>
          <w:sz w:val="24"/>
          <w:szCs w:val="24"/>
        </w:rPr>
      </w:pPr>
      <w:r w:rsidRPr="00CE1759">
        <w:rPr>
          <w:rFonts w:asciiTheme="majorHAnsi" w:hAnsiTheme="majorHAnsi"/>
          <w:b/>
          <w:sz w:val="24"/>
          <w:szCs w:val="24"/>
        </w:rPr>
        <w:t>SUMILLA</w:t>
      </w:r>
      <w:r w:rsidRPr="00CE1759">
        <w:rPr>
          <w:rFonts w:asciiTheme="majorHAnsi" w:hAnsiTheme="majorHAnsi"/>
          <w:b/>
          <w:sz w:val="24"/>
          <w:szCs w:val="24"/>
        </w:rPr>
        <w:tab/>
      </w:r>
      <w:r w:rsidRPr="00CE1759">
        <w:rPr>
          <w:rFonts w:asciiTheme="majorHAnsi" w:hAnsiTheme="majorHAnsi"/>
          <w:b/>
          <w:sz w:val="24"/>
          <w:szCs w:val="24"/>
        </w:rPr>
        <w:tab/>
        <w:t xml:space="preserve">: DEMANDA </w:t>
      </w:r>
      <w:r w:rsidR="00F64B75" w:rsidRPr="00CE1759">
        <w:rPr>
          <w:rFonts w:asciiTheme="majorHAnsi" w:hAnsiTheme="majorHAnsi"/>
          <w:b/>
          <w:sz w:val="24"/>
          <w:szCs w:val="24"/>
        </w:rPr>
        <w:t>CONSTITUCIONAL DE AMPARO PARA DESAFILIACIÓN DEL SPP</w:t>
      </w:r>
    </w:p>
    <w:p w:rsidR="00D34C5A" w:rsidRPr="00CE1759" w:rsidRDefault="00D34C5A" w:rsidP="00D34C5A">
      <w:pPr>
        <w:spacing w:line="240" w:lineRule="auto"/>
        <w:jc w:val="both"/>
        <w:rPr>
          <w:rFonts w:asciiTheme="majorHAnsi" w:hAnsiTheme="majorHAnsi"/>
          <w:b/>
          <w:sz w:val="24"/>
          <w:szCs w:val="24"/>
        </w:rPr>
      </w:pPr>
      <w:r w:rsidRPr="00CE1759">
        <w:rPr>
          <w:rFonts w:asciiTheme="majorHAnsi" w:hAnsiTheme="majorHAnsi"/>
          <w:b/>
          <w:sz w:val="24"/>
          <w:szCs w:val="24"/>
        </w:rPr>
        <w:t xml:space="preserve">SEÑOR JUEZ </w:t>
      </w:r>
      <w:r w:rsidRPr="00CE1759">
        <w:rPr>
          <w:rFonts w:asciiTheme="majorHAnsi" w:hAnsiTheme="majorHAnsi"/>
          <w:b/>
          <w:i/>
          <w:sz w:val="24"/>
          <w:szCs w:val="24"/>
        </w:rPr>
        <w:t>(</w:t>
      </w:r>
      <w:r w:rsidR="00F64B75" w:rsidRPr="00CE1759">
        <w:rPr>
          <w:rFonts w:asciiTheme="majorHAnsi" w:hAnsiTheme="majorHAnsi"/>
          <w:b/>
          <w:i/>
          <w:sz w:val="24"/>
          <w:szCs w:val="24"/>
        </w:rPr>
        <w:t>Juez Especializado en lo Civil o Juez Especializado en lo Constitucional</w:t>
      </w:r>
      <w:r w:rsidRPr="00CE1759">
        <w:rPr>
          <w:rFonts w:asciiTheme="majorHAnsi" w:hAnsiTheme="majorHAnsi"/>
          <w:b/>
          <w:i/>
          <w:sz w:val="24"/>
          <w:szCs w:val="24"/>
        </w:rPr>
        <w:t>, ver hoja procesal competencia)</w:t>
      </w:r>
    </w:p>
    <w:p w:rsidR="00D34C5A" w:rsidRPr="00CE1759" w:rsidRDefault="00D34C5A" w:rsidP="00D34C5A">
      <w:pPr>
        <w:spacing w:line="240" w:lineRule="auto"/>
        <w:ind w:left="1416"/>
        <w:jc w:val="both"/>
        <w:rPr>
          <w:rFonts w:asciiTheme="majorHAnsi" w:hAnsiTheme="majorHAnsi"/>
          <w:sz w:val="24"/>
          <w:szCs w:val="24"/>
        </w:rPr>
      </w:pPr>
      <w:r w:rsidRPr="00CE1759">
        <w:rPr>
          <w:rFonts w:asciiTheme="majorHAnsi" w:hAnsiTheme="majorHAnsi"/>
          <w:sz w:val="24"/>
          <w:szCs w:val="24"/>
        </w:rPr>
        <w:t>(</w:t>
      </w:r>
      <w:r w:rsidRPr="00CE1759">
        <w:rPr>
          <w:rFonts w:asciiTheme="majorHAnsi" w:hAnsiTheme="majorHAnsi"/>
          <w:i/>
          <w:sz w:val="24"/>
          <w:szCs w:val="24"/>
        </w:rPr>
        <w:t xml:space="preserve">Nombres y apellidos del </w:t>
      </w:r>
      <w:r w:rsidR="00F64B75" w:rsidRPr="00CE1759">
        <w:rPr>
          <w:rFonts w:asciiTheme="majorHAnsi" w:hAnsiTheme="majorHAnsi"/>
          <w:i/>
          <w:sz w:val="24"/>
          <w:szCs w:val="24"/>
        </w:rPr>
        <w:t>afectado</w:t>
      </w:r>
      <w:r w:rsidRPr="00CE1759">
        <w:rPr>
          <w:rFonts w:asciiTheme="majorHAnsi" w:hAnsiTheme="majorHAnsi"/>
          <w:sz w:val="24"/>
          <w:szCs w:val="24"/>
        </w:rPr>
        <w:t>), con DNI (…), con domicilio real (…), con domicilio procesal (…), con domicilio electrónico (…); a Ud., respetuosamente, digo:</w:t>
      </w:r>
    </w:p>
    <w:p w:rsidR="00D34C5A" w:rsidRPr="00CE1759" w:rsidRDefault="00D34C5A" w:rsidP="00D34C5A">
      <w:pPr>
        <w:spacing w:line="240" w:lineRule="auto"/>
        <w:jc w:val="both"/>
        <w:rPr>
          <w:rFonts w:asciiTheme="majorHAnsi" w:hAnsiTheme="majorHAnsi"/>
          <w:b/>
          <w:sz w:val="24"/>
          <w:szCs w:val="24"/>
        </w:rPr>
      </w:pPr>
      <w:r w:rsidRPr="00CE1759">
        <w:rPr>
          <w:rFonts w:asciiTheme="majorHAnsi" w:hAnsiTheme="majorHAnsi"/>
          <w:b/>
          <w:sz w:val="24"/>
          <w:szCs w:val="24"/>
        </w:rPr>
        <w:t>I.- DEL DEMANDADO Y SU DIRECCIÓN</w:t>
      </w:r>
    </w:p>
    <w:p w:rsidR="00D34C5A" w:rsidRPr="00CE1759" w:rsidRDefault="00C8244B" w:rsidP="00D34C5A">
      <w:pPr>
        <w:spacing w:line="240" w:lineRule="auto"/>
        <w:jc w:val="both"/>
        <w:rPr>
          <w:rFonts w:asciiTheme="majorHAnsi" w:hAnsiTheme="majorHAnsi"/>
          <w:sz w:val="24"/>
          <w:szCs w:val="24"/>
        </w:rPr>
      </w:pPr>
      <w:r w:rsidRPr="00CE1759">
        <w:rPr>
          <w:rFonts w:asciiTheme="majorHAnsi" w:hAnsiTheme="majorHAnsi"/>
          <w:b/>
          <w:sz w:val="24"/>
          <w:szCs w:val="24"/>
        </w:rPr>
        <w:t xml:space="preserve">1.- </w:t>
      </w:r>
      <w:r w:rsidR="00F64B75" w:rsidRPr="00CE1759">
        <w:rPr>
          <w:rFonts w:asciiTheme="majorHAnsi" w:hAnsiTheme="majorHAnsi"/>
          <w:b/>
          <w:sz w:val="24"/>
          <w:szCs w:val="24"/>
        </w:rPr>
        <w:t>SUPERINTENDENCIA DE BANCA, SEGUROS Y AFP (SBS)</w:t>
      </w:r>
      <w:r w:rsidR="00F64B75" w:rsidRPr="00CE1759">
        <w:rPr>
          <w:rFonts w:asciiTheme="majorHAnsi" w:hAnsiTheme="majorHAnsi"/>
          <w:sz w:val="24"/>
          <w:szCs w:val="24"/>
        </w:rPr>
        <w:t>, debidamente representado por (…), con domicilio en (…)</w:t>
      </w:r>
    </w:p>
    <w:p w:rsidR="00F64B75" w:rsidRPr="00CE1759" w:rsidRDefault="00C8244B" w:rsidP="00D34C5A">
      <w:pPr>
        <w:spacing w:line="240" w:lineRule="auto"/>
        <w:jc w:val="both"/>
        <w:rPr>
          <w:rFonts w:asciiTheme="majorHAnsi" w:hAnsiTheme="majorHAnsi"/>
          <w:sz w:val="24"/>
          <w:szCs w:val="24"/>
        </w:rPr>
      </w:pPr>
      <w:r w:rsidRPr="00CE1759">
        <w:rPr>
          <w:rFonts w:asciiTheme="majorHAnsi" w:hAnsiTheme="majorHAnsi"/>
          <w:b/>
          <w:sz w:val="24"/>
          <w:szCs w:val="24"/>
        </w:rPr>
        <w:t xml:space="preserve">2.- </w:t>
      </w:r>
      <w:r w:rsidR="00F64B75" w:rsidRPr="00CE1759">
        <w:rPr>
          <w:rFonts w:asciiTheme="majorHAnsi" w:hAnsiTheme="majorHAnsi"/>
          <w:b/>
          <w:sz w:val="24"/>
          <w:szCs w:val="24"/>
        </w:rPr>
        <w:t>ADMINISTRADORA DE FONDO DE PENSIONES</w:t>
      </w:r>
      <w:r w:rsidRPr="00CE1759">
        <w:rPr>
          <w:rFonts w:asciiTheme="majorHAnsi" w:hAnsiTheme="majorHAnsi"/>
          <w:b/>
          <w:sz w:val="24"/>
          <w:szCs w:val="24"/>
        </w:rPr>
        <w:t xml:space="preserve"> (AFP)</w:t>
      </w:r>
      <w:r w:rsidRPr="00CE1759">
        <w:rPr>
          <w:rFonts w:asciiTheme="majorHAnsi" w:hAnsiTheme="majorHAnsi"/>
          <w:sz w:val="24"/>
          <w:szCs w:val="24"/>
        </w:rPr>
        <w:t xml:space="preserve"> (</w:t>
      </w:r>
      <w:r w:rsidRPr="00CE1759">
        <w:rPr>
          <w:rFonts w:asciiTheme="majorHAnsi" w:hAnsiTheme="majorHAnsi"/>
          <w:i/>
          <w:sz w:val="24"/>
          <w:szCs w:val="24"/>
        </w:rPr>
        <w:t>indicar la AFP en la que aporta</w:t>
      </w:r>
      <w:r w:rsidRPr="00CE1759">
        <w:rPr>
          <w:rFonts w:asciiTheme="majorHAnsi" w:hAnsiTheme="majorHAnsi"/>
          <w:sz w:val="24"/>
          <w:szCs w:val="24"/>
        </w:rPr>
        <w:t>), debidamente representado por (…), con domicilio en (…).</w:t>
      </w:r>
    </w:p>
    <w:p w:rsidR="00D34C5A" w:rsidRPr="00CE1759" w:rsidRDefault="00D34C5A" w:rsidP="00D34C5A">
      <w:pPr>
        <w:spacing w:line="240" w:lineRule="auto"/>
        <w:jc w:val="both"/>
        <w:rPr>
          <w:rFonts w:asciiTheme="majorHAnsi" w:hAnsiTheme="majorHAnsi"/>
          <w:b/>
          <w:sz w:val="24"/>
          <w:szCs w:val="24"/>
        </w:rPr>
      </w:pPr>
      <w:r w:rsidRPr="00CE1759">
        <w:rPr>
          <w:rFonts w:asciiTheme="majorHAnsi" w:hAnsiTheme="majorHAnsi"/>
          <w:b/>
          <w:sz w:val="24"/>
          <w:szCs w:val="24"/>
        </w:rPr>
        <w:t>II.- PETITORIO</w:t>
      </w:r>
    </w:p>
    <w:p w:rsidR="00D34C5A" w:rsidRPr="00CE1759" w:rsidRDefault="00D34C5A" w:rsidP="00C8244B">
      <w:pPr>
        <w:spacing w:line="240" w:lineRule="auto"/>
        <w:jc w:val="both"/>
        <w:rPr>
          <w:rFonts w:asciiTheme="majorHAnsi" w:hAnsiTheme="majorHAnsi"/>
          <w:sz w:val="24"/>
          <w:szCs w:val="24"/>
        </w:rPr>
      </w:pPr>
      <w:r w:rsidRPr="00CE1759">
        <w:rPr>
          <w:rFonts w:asciiTheme="majorHAnsi" w:hAnsiTheme="majorHAnsi"/>
          <w:b/>
          <w:sz w:val="24"/>
          <w:szCs w:val="24"/>
        </w:rPr>
        <w:t>Como pretensión principal</w:t>
      </w:r>
      <w:r w:rsidRPr="00CE1759">
        <w:rPr>
          <w:rFonts w:asciiTheme="majorHAnsi" w:hAnsiTheme="majorHAnsi"/>
          <w:sz w:val="24"/>
          <w:szCs w:val="24"/>
        </w:rPr>
        <w:t xml:space="preserve">, interpongo demanda </w:t>
      </w:r>
      <w:r w:rsidR="00C8244B" w:rsidRPr="00CE1759">
        <w:rPr>
          <w:rFonts w:asciiTheme="majorHAnsi" w:hAnsiTheme="majorHAnsi"/>
          <w:sz w:val="24"/>
          <w:szCs w:val="24"/>
        </w:rPr>
        <w:t>constitucional de amparo para que se declare la nulidad de la Resolución SBS (…) ordenándose el inicio del trámite de desafiliación del Sistema Privado de Pensiones (SPP) por la causal de indebida, insuficiente y/o inoportuna información, más el abono de los costos procesales.</w:t>
      </w:r>
    </w:p>
    <w:p w:rsidR="00D34C5A" w:rsidRPr="00CE1759" w:rsidRDefault="00D34C5A" w:rsidP="00D34C5A">
      <w:pPr>
        <w:spacing w:line="240" w:lineRule="auto"/>
        <w:jc w:val="both"/>
        <w:rPr>
          <w:rFonts w:asciiTheme="majorHAnsi" w:hAnsiTheme="majorHAnsi"/>
          <w:b/>
          <w:sz w:val="24"/>
          <w:szCs w:val="24"/>
        </w:rPr>
      </w:pPr>
      <w:r w:rsidRPr="00CE1759">
        <w:rPr>
          <w:rFonts w:asciiTheme="majorHAnsi" w:hAnsiTheme="majorHAnsi"/>
          <w:b/>
          <w:sz w:val="24"/>
          <w:szCs w:val="24"/>
        </w:rPr>
        <w:t xml:space="preserve">III.- </w:t>
      </w:r>
      <w:r w:rsidR="00C8244B" w:rsidRPr="00CE1759">
        <w:rPr>
          <w:rFonts w:asciiTheme="majorHAnsi" w:hAnsiTheme="majorHAnsi"/>
          <w:b/>
          <w:sz w:val="24"/>
          <w:szCs w:val="24"/>
        </w:rPr>
        <w:t>RELACIÓN NUMERADA DE LOS HECHOS QUE MOTIVAN LA DEMANDA</w:t>
      </w:r>
    </w:p>
    <w:p w:rsidR="00C8244B" w:rsidRPr="00E61315" w:rsidRDefault="00C8244B" w:rsidP="00D34C5A">
      <w:pPr>
        <w:spacing w:line="240" w:lineRule="auto"/>
        <w:jc w:val="both"/>
        <w:rPr>
          <w:rFonts w:asciiTheme="majorHAnsi" w:hAnsiTheme="majorHAnsi"/>
          <w:i/>
          <w:color w:val="000000"/>
          <w:sz w:val="24"/>
          <w:szCs w:val="24"/>
        </w:rPr>
      </w:pPr>
      <w:r w:rsidRPr="00E61315">
        <w:rPr>
          <w:rFonts w:asciiTheme="majorHAnsi" w:hAnsiTheme="majorHAnsi"/>
          <w:i/>
          <w:color w:val="000000"/>
          <w:sz w:val="24"/>
          <w:szCs w:val="24"/>
        </w:rPr>
        <w:t>(Se debe de indicar que se reúne los requisitos exigidos para la libre desafiliación, por lo que presentó su solicitud argumentando la causal de falta de información, sin embargo, su petición le fue denegada manifestando que cumple con las exigencias para acceder a una pensión mínima del SPP, vulnerando de esta manera su derecho al libre acceso a un régimen previsional)</w:t>
      </w:r>
    </w:p>
    <w:p w:rsidR="00C8244B" w:rsidRPr="00E61315" w:rsidRDefault="00C8244B" w:rsidP="00D34C5A">
      <w:pPr>
        <w:spacing w:line="240" w:lineRule="auto"/>
        <w:jc w:val="both"/>
        <w:rPr>
          <w:rFonts w:asciiTheme="majorHAnsi" w:hAnsiTheme="majorHAnsi"/>
          <w:b/>
          <w:i/>
          <w:sz w:val="24"/>
          <w:szCs w:val="24"/>
        </w:rPr>
      </w:pPr>
      <w:r w:rsidRPr="00E61315">
        <w:rPr>
          <w:rFonts w:asciiTheme="majorHAnsi" w:hAnsiTheme="majorHAnsi"/>
          <w:i/>
          <w:color w:val="000000"/>
          <w:sz w:val="24"/>
          <w:szCs w:val="24"/>
        </w:rPr>
        <w:t>(Desarrolle los hechos que sustentan su pedido)</w:t>
      </w:r>
    </w:p>
    <w:p w:rsidR="00D34C5A" w:rsidRPr="00CE1759" w:rsidRDefault="00D34C5A" w:rsidP="00D34C5A">
      <w:pPr>
        <w:spacing w:line="240" w:lineRule="auto"/>
        <w:jc w:val="both"/>
        <w:rPr>
          <w:rFonts w:asciiTheme="majorHAnsi" w:hAnsiTheme="majorHAnsi"/>
          <w:b/>
          <w:sz w:val="24"/>
          <w:szCs w:val="24"/>
        </w:rPr>
      </w:pPr>
      <w:r w:rsidRPr="00CE1759">
        <w:rPr>
          <w:rFonts w:asciiTheme="majorHAnsi" w:hAnsiTheme="majorHAnsi"/>
          <w:b/>
          <w:sz w:val="24"/>
          <w:szCs w:val="24"/>
        </w:rPr>
        <w:t>I</w:t>
      </w:r>
      <w:r w:rsidR="00CE1759" w:rsidRPr="00CE1759">
        <w:rPr>
          <w:rFonts w:asciiTheme="majorHAnsi" w:hAnsiTheme="majorHAnsi"/>
          <w:b/>
          <w:sz w:val="24"/>
          <w:szCs w:val="24"/>
        </w:rPr>
        <w:t>V</w:t>
      </w:r>
      <w:r w:rsidRPr="00CE1759">
        <w:rPr>
          <w:rFonts w:asciiTheme="majorHAnsi" w:hAnsiTheme="majorHAnsi"/>
          <w:b/>
          <w:sz w:val="24"/>
          <w:szCs w:val="24"/>
        </w:rPr>
        <w:t xml:space="preserve">.- </w:t>
      </w:r>
      <w:r w:rsidR="00CE1759" w:rsidRPr="00CE1759">
        <w:rPr>
          <w:rFonts w:asciiTheme="majorHAnsi" w:hAnsiTheme="majorHAnsi"/>
          <w:b/>
          <w:sz w:val="24"/>
          <w:szCs w:val="24"/>
        </w:rPr>
        <w:t>DERECHOS QUE SE CONSIDERAN VIOLADOS</w:t>
      </w:r>
    </w:p>
    <w:p w:rsidR="00CE1759" w:rsidRPr="00CE1759" w:rsidRDefault="00CE1759" w:rsidP="00D34C5A">
      <w:pPr>
        <w:spacing w:line="240" w:lineRule="auto"/>
        <w:jc w:val="both"/>
        <w:rPr>
          <w:rFonts w:asciiTheme="majorHAnsi" w:hAnsiTheme="majorHAnsi"/>
          <w:sz w:val="24"/>
          <w:szCs w:val="24"/>
        </w:rPr>
      </w:pPr>
      <w:r w:rsidRPr="00CE1759">
        <w:rPr>
          <w:rFonts w:asciiTheme="majorHAnsi" w:hAnsiTheme="majorHAnsi"/>
          <w:sz w:val="24"/>
          <w:szCs w:val="24"/>
        </w:rPr>
        <w:t>El artículo 11 de la Constitución Política del Perú que indica “</w:t>
      </w:r>
      <w:r w:rsidRPr="00E61315">
        <w:rPr>
          <w:rFonts w:asciiTheme="majorHAnsi" w:hAnsiTheme="majorHAnsi"/>
          <w:i/>
          <w:sz w:val="24"/>
          <w:szCs w:val="24"/>
        </w:rPr>
        <w:t>El Estado garantiza el libre acceso a prestaciones de salud y a pensiones, a través de entidades públicas, privadas o mixtas. Supervisa asimismo su eficaz funcionamiento.”</w:t>
      </w:r>
    </w:p>
    <w:p w:rsidR="00CE1759" w:rsidRPr="00CE1759" w:rsidRDefault="00CE1759" w:rsidP="00D34C5A">
      <w:pPr>
        <w:spacing w:line="240" w:lineRule="auto"/>
        <w:jc w:val="both"/>
        <w:rPr>
          <w:rFonts w:asciiTheme="majorHAnsi" w:hAnsiTheme="majorHAnsi"/>
          <w:sz w:val="24"/>
          <w:szCs w:val="24"/>
        </w:rPr>
      </w:pPr>
      <w:r w:rsidRPr="00CE1759">
        <w:rPr>
          <w:rFonts w:asciiTheme="majorHAnsi" w:hAnsiTheme="majorHAnsi"/>
          <w:sz w:val="24"/>
          <w:szCs w:val="24"/>
        </w:rPr>
        <w:lastRenderedPageBreak/>
        <w:t>El artículo 65 de la Constitución Política del Perú que indica “</w:t>
      </w:r>
      <w:r w:rsidRPr="00E61315">
        <w:rPr>
          <w:rFonts w:asciiTheme="majorHAnsi" w:hAnsiTheme="majorHAnsi"/>
          <w:i/>
          <w:sz w:val="24"/>
          <w:szCs w:val="24"/>
        </w:rPr>
        <w:t>El Estado defiende el interés de los consumidores y usuarios. Para tal efecto garantiza el derecho a la información sobre los bienes y servicios que se encuentran a su disposición en el mercado. Asimismo vela, en particular, por la salud y la seguridad de la población.”</w:t>
      </w:r>
    </w:p>
    <w:p w:rsidR="00D34C5A" w:rsidRPr="00CE1759" w:rsidRDefault="00D34C5A" w:rsidP="00D34C5A">
      <w:pPr>
        <w:spacing w:line="240" w:lineRule="auto"/>
        <w:jc w:val="both"/>
        <w:rPr>
          <w:rFonts w:asciiTheme="majorHAnsi" w:hAnsiTheme="majorHAnsi" w:cs="Arial"/>
          <w:b/>
          <w:color w:val="000000"/>
          <w:sz w:val="24"/>
          <w:szCs w:val="24"/>
        </w:rPr>
      </w:pPr>
      <w:r w:rsidRPr="00CE1759">
        <w:rPr>
          <w:rFonts w:asciiTheme="majorHAnsi" w:hAnsiTheme="majorHAnsi" w:cs="Arial"/>
          <w:b/>
          <w:color w:val="000000"/>
          <w:sz w:val="24"/>
          <w:szCs w:val="24"/>
        </w:rPr>
        <w:t>V.- MONTO DEL PETITORIO</w:t>
      </w:r>
    </w:p>
    <w:p w:rsidR="00D34C5A" w:rsidRPr="00CE1759" w:rsidRDefault="00CE1759" w:rsidP="00CE1759">
      <w:pPr>
        <w:spacing w:line="240" w:lineRule="auto"/>
        <w:jc w:val="both"/>
        <w:rPr>
          <w:rFonts w:asciiTheme="majorHAnsi" w:hAnsiTheme="majorHAnsi" w:cs="Arial"/>
          <w:b/>
          <w:color w:val="000000"/>
          <w:sz w:val="24"/>
          <w:szCs w:val="24"/>
        </w:rPr>
      </w:pPr>
      <w:r w:rsidRPr="00CE1759">
        <w:rPr>
          <w:rFonts w:asciiTheme="majorHAnsi" w:hAnsiTheme="majorHAnsi" w:cs="Arial"/>
          <w:color w:val="000000"/>
          <w:sz w:val="24"/>
          <w:szCs w:val="24"/>
        </w:rPr>
        <w:t>Debido a la naturaleza de la pretensión no es cuantificable en dinero</w:t>
      </w:r>
    </w:p>
    <w:p w:rsidR="00D34C5A" w:rsidRPr="00CE1759" w:rsidRDefault="00D34C5A" w:rsidP="00D34C5A">
      <w:pPr>
        <w:spacing w:line="240" w:lineRule="auto"/>
        <w:jc w:val="both"/>
        <w:rPr>
          <w:rFonts w:asciiTheme="majorHAnsi" w:hAnsiTheme="majorHAnsi" w:cs="Arial"/>
          <w:b/>
          <w:color w:val="000000"/>
          <w:sz w:val="24"/>
          <w:szCs w:val="24"/>
        </w:rPr>
      </w:pPr>
      <w:r w:rsidRPr="00CE1759">
        <w:rPr>
          <w:rFonts w:asciiTheme="majorHAnsi" w:hAnsiTheme="majorHAnsi" w:cs="Arial"/>
          <w:b/>
          <w:color w:val="000000"/>
          <w:sz w:val="24"/>
          <w:szCs w:val="24"/>
        </w:rPr>
        <w:t>VI.- MEDIOS PROBATORIOS</w:t>
      </w:r>
    </w:p>
    <w:p w:rsidR="00CE1759" w:rsidRPr="00CE1759" w:rsidRDefault="00CE1759" w:rsidP="00D34C5A">
      <w:pPr>
        <w:spacing w:line="240" w:lineRule="auto"/>
        <w:jc w:val="both"/>
        <w:rPr>
          <w:rFonts w:asciiTheme="majorHAnsi" w:hAnsiTheme="majorHAnsi" w:cs="Arial"/>
          <w:i/>
          <w:color w:val="000000"/>
          <w:sz w:val="24"/>
          <w:szCs w:val="24"/>
        </w:rPr>
      </w:pPr>
      <w:r w:rsidRPr="00CE1759">
        <w:rPr>
          <w:rFonts w:asciiTheme="majorHAnsi" w:hAnsiTheme="majorHAnsi" w:cs="Arial"/>
          <w:i/>
          <w:color w:val="000000"/>
          <w:sz w:val="24"/>
          <w:szCs w:val="24"/>
        </w:rPr>
        <w:t>(Tratándose de una demanda de amparo los medios de prueba que se ofrezcan son de actuación inmediata debido a que este tipo de proceso no existe etapa probatoria)</w:t>
      </w:r>
    </w:p>
    <w:p w:rsidR="00CE1759" w:rsidRPr="00CE1759" w:rsidRDefault="00CE1759" w:rsidP="00CE1759">
      <w:pPr>
        <w:spacing w:line="240" w:lineRule="auto"/>
        <w:jc w:val="both"/>
        <w:rPr>
          <w:rFonts w:asciiTheme="majorHAnsi" w:hAnsiTheme="majorHAnsi" w:cs="Arial"/>
          <w:color w:val="000000"/>
          <w:sz w:val="24"/>
          <w:szCs w:val="24"/>
        </w:rPr>
      </w:pPr>
      <w:r w:rsidRPr="00CE1759">
        <w:rPr>
          <w:rFonts w:asciiTheme="majorHAnsi" w:hAnsiTheme="majorHAnsi" w:cs="Arial"/>
          <w:color w:val="000000"/>
          <w:sz w:val="24"/>
          <w:szCs w:val="24"/>
        </w:rPr>
        <w:t>1.- Resolución SBS (…) con el objeto de acreditar que se desestimó en la vía administrativa mi pedido de desafiliación.</w:t>
      </w:r>
    </w:p>
    <w:p w:rsidR="00CE1759" w:rsidRPr="00CE1759" w:rsidRDefault="00CE1759" w:rsidP="00CE1759">
      <w:pPr>
        <w:spacing w:line="240" w:lineRule="auto"/>
        <w:jc w:val="both"/>
        <w:rPr>
          <w:rFonts w:asciiTheme="majorHAnsi" w:hAnsiTheme="majorHAnsi" w:cs="Arial"/>
          <w:color w:val="000000"/>
          <w:sz w:val="24"/>
          <w:szCs w:val="24"/>
        </w:rPr>
      </w:pPr>
      <w:r w:rsidRPr="00CE1759">
        <w:rPr>
          <w:rFonts w:asciiTheme="majorHAnsi" w:hAnsiTheme="majorHAnsi" w:cs="Arial"/>
          <w:color w:val="000000"/>
          <w:sz w:val="24"/>
          <w:szCs w:val="24"/>
        </w:rPr>
        <w:t>(…)</w:t>
      </w:r>
    </w:p>
    <w:p w:rsidR="00D34C5A" w:rsidRPr="00CE1759" w:rsidRDefault="00D34C5A" w:rsidP="00D34C5A">
      <w:pPr>
        <w:spacing w:line="240" w:lineRule="auto"/>
        <w:jc w:val="both"/>
        <w:rPr>
          <w:rFonts w:asciiTheme="majorHAnsi" w:hAnsiTheme="majorHAnsi" w:cs="Arial"/>
          <w:b/>
          <w:color w:val="000000"/>
          <w:sz w:val="24"/>
          <w:szCs w:val="24"/>
        </w:rPr>
      </w:pPr>
      <w:r w:rsidRPr="00CE1759">
        <w:rPr>
          <w:rFonts w:asciiTheme="majorHAnsi" w:hAnsiTheme="majorHAnsi" w:cs="Arial"/>
          <w:b/>
          <w:color w:val="000000"/>
          <w:sz w:val="24"/>
          <w:szCs w:val="24"/>
        </w:rPr>
        <w:t>VII.- ANEXOS</w:t>
      </w:r>
    </w:p>
    <w:p w:rsidR="00D34C5A" w:rsidRPr="00CE1759" w:rsidRDefault="00D34C5A" w:rsidP="00D34C5A">
      <w:pPr>
        <w:spacing w:line="240" w:lineRule="auto"/>
        <w:jc w:val="both"/>
        <w:rPr>
          <w:rFonts w:asciiTheme="majorHAnsi" w:hAnsiTheme="majorHAnsi"/>
          <w:sz w:val="24"/>
          <w:szCs w:val="24"/>
        </w:rPr>
      </w:pPr>
      <w:r w:rsidRPr="00CE1759">
        <w:rPr>
          <w:rFonts w:asciiTheme="majorHAnsi" w:hAnsiTheme="majorHAnsi"/>
          <w:sz w:val="24"/>
          <w:szCs w:val="24"/>
        </w:rPr>
        <w:t>1-A Copia de mi DNI</w:t>
      </w:r>
    </w:p>
    <w:p w:rsidR="00D34C5A" w:rsidRPr="00CE1759" w:rsidRDefault="00D34C5A" w:rsidP="00D34C5A">
      <w:pPr>
        <w:spacing w:line="240" w:lineRule="auto"/>
        <w:jc w:val="both"/>
        <w:rPr>
          <w:rFonts w:asciiTheme="majorHAnsi" w:hAnsiTheme="majorHAnsi" w:cs="Arial"/>
          <w:color w:val="000000"/>
          <w:sz w:val="24"/>
          <w:szCs w:val="24"/>
        </w:rPr>
      </w:pPr>
      <w:r w:rsidRPr="00CE1759">
        <w:rPr>
          <w:rFonts w:asciiTheme="majorHAnsi" w:hAnsiTheme="majorHAnsi"/>
          <w:sz w:val="24"/>
          <w:szCs w:val="24"/>
        </w:rPr>
        <w:t xml:space="preserve">1-B </w:t>
      </w:r>
      <w:r w:rsidR="00CE1759" w:rsidRPr="00CE1759">
        <w:rPr>
          <w:rFonts w:asciiTheme="majorHAnsi" w:hAnsiTheme="majorHAnsi" w:cs="Arial"/>
          <w:color w:val="000000"/>
          <w:sz w:val="24"/>
          <w:szCs w:val="24"/>
        </w:rPr>
        <w:t>Resolución SBS (…).</w:t>
      </w:r>
    </w:p>
    <w:p w:rsidR="00D34C5A" w:rsidRPr="00CE1759" w:rsidRDefault="00D34C5A" w:rsidP="00CE1759">
      <w:pPr>
        <w:spacing w:line="240" w:lineRule="auto"/>
        <w:jc w:val="both"/>
        <w:rPr>
          <w:rFonts w:asciiTheme="majorHAnsi" w:hAnsiTheme="majorHAnsi" w:cs="Arial"/>
          <w:color w:val="000000"/>
          <w:sz w:val="24"/>
          <w:szCs w:val="24"/>
        </w:rPr>
      </w:pPr>
      <w:r w:rsidRPr="00CE1759">
        <w:rPr>
          <w:rFonts w:asciiTheme="majorHAnsi" w:hAnsiTheme="majorHAnsi" w:cs="Arial"/>
          <w:color w:val="000000"/>
          <w:sz w:val="24"/>
          <w:szCs w:val="24"/>
        </w:rPr>
        <w:t xml:space="preserve">1-C </w:t>
      </w:r>
      <w:r w:rsidR="00CE1759" w:rsidRPr="00CE1759">
        <w:rPr>
          <w:rFonts w:asciiTheme="majorHAnsi" w:hAnsiTheme="majorHAnsi" w:cs="Arial"/>
          <w:color w:val="000000"/>
          <w:sz w:val="24"/>
          <w:szCs w:val="24"/>
        </w:rPr>
        <w:t>(…)</w:t>
      </w:r>
    </w:p>
    <w:p w:rsidR="00D34C5A" w:rsidRPr="00CE1759" w:rsidRDefault="00D34C5A" w:rsidP="00D34C5A">
      <w:pPr>
        <w:spacing w:line="240" w:lineRule="auto"/>
        <w:jc w:val="both"/>
        <w:rPr>
          <w:rFonts w:asciiTheme="majorHAnsi" w:hAnsiTheme="majorHAnsi"/>
          <w:i/>
          <w:sz w:val="24"/>
          <w:szCs w:val="24"/>
        </w:rPr>
      </w:pPr>
      <w:r w:rsidRPr="00CE1759">
        <w:rPr>
          <w:rFonts w:asciiTheme="majorHAnsi" w:hAnsiTheme="majorHAnsi" w:cs="Arial"/>
          <w:i/>
          <w:color w:val="000000"/>
          <w:sz w:val="24"/>
          <w:szCs w:val="24"/>
        </w:rPr>
        <w:t xml:space="preserve">(Agregar los documentos que sean necesarios y que hayan sido ofrecidos como medios de prueba) </w:t>
      </w:r>
    </w:p>
    <w:p w:rsidR="00D34C5A" w:rsidRPr="00CE1759" w:rsidRDefault="00D34C5A" w:rsidP="00D34C5A">
      <w:pPr>
        <w:spacing w:line="240" w:lineRule="auto"/>
        <w:jc w:val="center"/>
        <w:rPr>
          <w:rFonts w:asciiTheme="majorHAnsi" w:hAnsiTheme="majorHAnsi"/>
          <w:b/>
          <w:sz w:val="24"/>
          <w:szCs w:val="24"/>
        </w:rPr>
      </w:pPr>
      <w:r w:rsidRPr="00CE1759">
        <w:rPr>
          <w:rFonts w:asciiTheme="majorHAnsi" w:hAnsiTheme="majorHAnsi"/>
          <w:b/>
          <w:sz w:val="24"/>
          <w:szCs w:val="24"/>
        </w:rPr>
        <w:t>POR LO EXPUESTO:</w:t>
      </w:r>
    </w:p>
    <w:p w:rsidR="00D34C5A" w:rsidRPr="00CE1759" w:rsidRDefault="00D34C5A" w:rsidP="00D34C5A">
      <w:pPr>
        <w:spacing w:line="240" w:lineRule="auto"/>
        <w:jc w:val="both"/>
        <w:rPr>
          <w:rFonts w:asciiTheme="majorHAnsi" w:hAnsiTheme="majorHAnsi"/>
          <w:sz w:val="24"/>
          <w:szCs w:val="24"/>
        </w:rPr>
      </w:pPr>
      <w:r w:rsidRPr="00CE1759">
        <w:rPr>
          <w:rFonts w:asciiTheme="majorHAnsi" w:hAnsiTheme="majorHAnsi"/>
          <w:sz w:val="24"/>
          <w:szCs w:val="24"/>
        </w:rPr>
        <w:t>A UD. pido admitir a trámite mi demanda.</w:t>
      </w:r>
    </w:p>
    <w:p w:rsidR="00D34C5A" w:rsidRPr="00CE1759" w:rsidRDefault="00D34C5A" w:rsidP="00D34C5A">
      <w:pPr>
        <w:spacing w:line="240" w:lineRule="auto"/>
        <w:jc w:val="both"/>
        <w:rPr>
          <w:rFonts w:asciiTheme="majorHAnsi" w:hAnsiTheme="majorHAnsi"/>
          <w:sz w:val="24"/>
          <w:szCs w:val="24"/>
        </w:rPr>
      </w:pPr>
      <w:r w:rsidRPr="00CE1759">
        <w:rPr>
          <w:rFonts w:asciiTheme="majorHAnsi" w:hAnsiTheme="majorHAnsi"/>
          <w:sz w:val="24"/>
          <w:szCs w:val="24"/>
        </w:rPr>
        <w:t>Arequipa, 2</w:t>
      </w:r>
      <w:r w:rsidR="00CE1759" w:rsidRPr="00CE1759">
        <w:rPr>
          <w:rFonts w:asciiTheme="majorHAnsi" w:hAnsiTheme="majorHAnsi"/>
          <w:sz w:val="24"/>
          <w:szCs w:val="24"/>
        </w:rPr>
        <w:t>6</w:t>
      </w:r>
      <w:r w:rsidRPr="00CE1759">
        <w:rPr>
          <w:rFonts w:asciiTheme="majorHAnsi" w:hAnsiTheme="majorHAnsi"/>
          <w:sz w:val="24"/>
          <w:szCs w:val="24"/>
        </w:rPr>
        <w:t xml:space="preserve"> de noviembre del 2017.</w:t>
      </w:r>
    </w:p>
    <w:p w:rsidR="00D34C5A" w:rsidRPr="00CE1759" w:rsidRDefault="00D34C5A" w:rsidP="00D34C5A">
      <w:pPr>
        <w:spacing w:line="240" w:lineRule="auto"/>
        <w:jc w:val="center"/>
        <w:rPr>
          <w:rFonts w:asciiTheme="majorHAnsi" w:hAnsiTheme="majorHAnsi"/>
          <w:sz w:val="24"/>
          <w:szCs w:val="24"/>
        </w:rPr>
      </w:pPr>
      <w:r w:rsidRPr="00CE1759">
        <w:rPr>
          <w:rFonts w:asciiTheme="majorHAnsi" w:hAnsiTheme="majorHAnsi"/>
          <w:sz w:val="24"/>
          <w:szCs w:val="24"/>
        </w:rPr>
        <w:t>(Firma del Abogado y Firma del Demandante)</w:t>
      </w:r>
    </w:p>
    <w:p w:rsidR="00D34C5A" w:rsidRPr="00CE1759" w:rsidRDefault="00D34C5A" w:rsidP="00D34C5A">
      <w:pPr>
        <w:spacing w:line="240" w:lineRule="auto"/>
        <w:jc w:val="both"/>
        <w:rPr>
          <w:rFonts w:asciiTheme="majorHAnsi" w:hAnsiTheme="majorHAnsi"/>
          <w:sz w:val="24"/>
          <w:szCs w:val="24"/>
        </w:rPr>
      </w:pPr>
    </w:p>
    <w:p w:rsidR="00D34C5A" w:rsidRPr="00CE1759" w:rsidRDefault="00D34C5A" w:rsidP="00D34C5A">
      <w:pPr>
        <w:spacing w:line="240" w:lineRule="auto"/>
        <w:rPr>
          <w:rFonts w:asciiTheme="majorHAnsi" w:hAnsiTheme="majorHAnsi"/>
          <w:sz w:val="24"/>
          <w:szCs w:val="24"/>
        </w:rPr>
      </w:pPr>
    </w:p>
    <w:p w:rsidR="00D34C5A" w:rsidRPr="00CE1759" w:rsidRDefault="00D34C5A" w:rsidP="00D34C5A">
      <w:pPr>
        <w:spacing w:line="240" w:lineRule="auto"/>
        <w:rPr>
          <w:rFonts w:asciiTheme="majorHAnsi" w:hAnsiTheme="majorHAnsi"/>
          <w:sz w:val="24"/>
          <w:szCs w:val="24"/>
        </w:rPr>
      </w:pPr>
    </w:p>
    <w:p w:rsidR="00B553D2" w:rsidRPr="00CE1759" w:rsidRDefault="00356279">
      <w:pPr>
        <w:rPr>
          <w:rFonts w:asciiTheme="majorHAnsi" w:hAnsiTheme="majorHAnsi"/>
          <w:sz w:val="24"/>
          <w:szCs w:val="24"/>
        </w:rPr>
      </w:pPr>
    </w:p>
    <w:sectPr w:rsidR="00B553D2" w:rsidRPr="00CE1759" w:rsidSect="001D285E">
      <w:headerReference w:type="default" r:id="rId6"/>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279" w:rsidRDefault="00356279">
      <w:pPr>
        <w:spacing w:after="0" w:line="240" w:lineRule="auto"/>
      </w:pPr>
      <w:r>
        <w:separator/>
      </w:r>
    </w:p>
  </w:endnote>
  <w:endnote w:type="continuationSeparator" w:id="0">
    <w:p w:rsidR="00356279" w:rsidRDefault="00356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279" w:rsidRDefault="00356279">
      <w:pPr>
        <w:spacing w:after="0" w:line="240" w:lineRule="auto"/>
      </w:pPr>
      <w:r>
        <w:separator/>
      </w:r>
    </w:p>
  </w:footnote>
  <w:footnote w:type="continuationSeparator" w:id="0">
    <w:p w:rsidR="00356279" w:rsidRDefault="00356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85E" w:rsidRDefault="00E61315" w:rsidP="001D285E">
    <w:pPr>
      <w:pStyle w:val="Encabezado"/>
      <w:jc w:val="right"/>
      <w:rPr>
        <w:b/>
        <w:sz w:val="40"/>
        <w:szCs w:val="40"/>
      </w:rPr>
    </w:pPr>
    <w:r>
      <w:rPr>
        <w:noProof/>
        <w:lang w:val="es-ES" w:eastAsia="es-ES"/>
      </w:rPr>
      <w:drawing>
        <wp:anchor distT="0" distB="0" distL="114300" distR="114300" simplePos="0" relativeHeight="251659264" behindDoc="0" locked="0" layoutInCell="1" allowOverlap="1" wp14:anchorId="59582C94" wp14:editId="26B31909">
          <wp:simplePos x="0" y="0"/>
          <wp:positionH relativeFrom="margin">
            <wp:posOffset>221615</wp:posOffset>
          </wp:positionH>
          <wp:positionV relativeFrom="margin">
            <wp:posOffset>-915035</wp:posOffset>
          </wp:positionV>
          <wp:extent cx="696595" cy="690880"/>
          <wp:effectExtent l="0" t="0" r="8255" b="0"/>
          <wp:wrapSquare wrapText="bothSides"/>
          <wp:docPr id="4" name="Imagen 4" descr="simbolo-maso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imbolo-mason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595" cy="69088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w:t>
    </w:r>
    <w:r>
      <w:rPr>
        <w:b/>
        <w:sz w:val="40"/>
        <w:szCs w:val="40"/>
      </w:rPr>
      <w:t>CORPORACIÓN HIRAM SERVICIOS LEGALES</w:t>
    </w:r>
  </w:p>
  <w:p w:rsidR="001D285E" w:rsidRDefault="00E61315" w:rsidP="001D285E">
    <w:pPr>
      <w:pStyle w:val="Encabezado"/>
      <w:jc w:val="right"/>
      <w:rPr>
        <w:sz w:val="30"/>
        <w:szCs w:val="30"/>
      </w:rPr>
    </w:pPr>
    <w:r>
      <w:rPr>
        <w:sz w:val="30"/>
        <w:szCs w:val="30"/>
      </w:rPr>
      <w:t>corporacionhiramservicioslegales.blogspot.com</w:t>
    </w:r>
  </w:p>
  <w:p w:rsidR="001D285E" w:rsidRDefault="00E61315" w:rsidP="001D285E">
    <w:pPr>
      <w:pStyle w:val="Encabezado"/>
      <w:jc w:val="right"/>
      <w:rPr>
        <w:sz w:val="30"/>
        <w:szCs w:val="30"/>
      </w:rPr>
    </w:pPr>
    <w:r>
      <w:rPr>
        <w:sz w:val="30"/>
        <w:szCs w:val="30"/>
      </w:rPr>
      <w:t>José María Pacori Cari</w:t>
    </w:r>
  </w:p>
  <w:p w:rsidR="001D285E" w:rsidRPr="00C659B6" w:rsidRDefault="00E61315" w:rsidP="001D285E">
    <w:pPr>
      <w:pStyle w:val="Encabezado"/>
      <w:jc w:val="center"/>
      <w:rPr>
        <w:sz w:val="40"/>
        <w:szCs w:val="40"/>
      </w:rPr>
    </w:pPr>
    <w:r>
      <w:rPr>
        <w:sz w:val="40"/>
        <w:szCs w:val="4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C5A"/>
    <w:rsid w:val="000E7BF8"/>
    <w:rsid w:val="001213D9"/>
    <w:rsid w:val="00167B00"/>
    <w:rsid w:val="00356279"/>
    <w:rsid w:val="00463220"/>
    <w:rsid w:val="007E7862"/>
    <w:rsid w:val="009B08B0"/>
    <w:rsid w:val="00BD6BCD"/>
    <w:rsid w:val="00C8244B"/>
    <w:rsid w:val="00CE1759"/>
    <w:rsid w:val="00D34C5A"/>
    <w:rsid w:val="00E61315"/>
    <w:rsid w:val="00EC0A9D"/>
    <w:rsid w:val="00F64B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DA9F41-408E-430F-8689-48755C3FF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C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34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34C5A"/>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Encabezado">
    <w:name w:val="header"/>
    <w:basedOn w:val="Normal"/>
    <w:link w:val="EncabezadoCar"/>
    <w:uiPriority w:val="99"/>
    <w:unhideWhenUsed/>
    <w:rsid w:val="00D34C5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34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9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5765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skynet</cp:lastModifiedBy>
  <cp:revision>2</cp:revision>
  <dcterms:created xsi:type="dcterms:W3CDTF">2017-11-27T13:15:00Z</dcterms:created>
  <dcterms:modified xsi:type="dcterms:W3CDTF">2017-11-27T13:15:00Z</dcterms:modified>
</cp:coreProperties>
</file>